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Crocodile Blitz™</w:t>
      </w:r>
    </w:p>
    <w:p>
      <w:pPr>
        <w:numPr>
          <w:ilvl w:val="0"/>
          <w:numId w:val="1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6-Reel, 4096 ways Slot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Play the Game:</w:t>
      </w:r>
    </w:p>
    <w:p>
      <w:pPr>
        <w:numPr>
          <w:ilvl w:val="0"/>
          <w:numId w:val="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► on the entry screen to enter the main game. You can also tick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DON'T SHOW NEXT TIME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to skip the entry screen the next time you play.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bet settings,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Select your total bet in the drop-down menu and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Confirm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SPIN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spin the reels with the current bet.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case of a winning spin,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field displays the accumulating winnings.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 a given ways, only the highest winning combination pays while simultaneous winnings on different ways are accumulated.</w:t>
      </w:r>
    </w:p>
    <w:p>
      <w:pPr>
        <w:numPr>
          <w:ilvl w:val="0"/>
          <w:numId w:val="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calculated according to the paytable. Wins are multiplied by the coin bet. The coin bet is the total bet / 20.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Autoplay: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are spun automatically in autoplay.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display the list of options, hold the spin button, select the number of spins in the drop-down menu to be played automatically, and then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Start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autoplay, the number of remaining spins is displayed.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 ends when:</w:t>
      </w:r>
    </w:p>
    <w:p>
      <w:pPr>
        <w:numPr>
          <w:ilvl w:val="1"/>
          <w:numId w:val="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have spun the number of times specified.</w:t>
      </w:r>
    </w:p>
    <w:p>
      <w:pPr>
        <w:numPr>
          <w:ilvl w:val="1"/>
          <w:numId w:val="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do not have sufficient funds for the next spin.</w:t>
      </w:r>
    </w:p>
    <w:p>
      <w:pPr>
        <w:numPr>
          <w:ilvl w:val="1"/>
          <w:numId w:val="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feature has been triggered.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can end autoplay by pressing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STOP AUTOPLAY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Paytable:</w:t>
      </w:r>
    </w:p>
    <w:p>
      <w:pPr>
        <w:numPr>
          <w:ilvl w:val="0"/>
          <w:numId w:val="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the paytable,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INFO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paytable is scrollable.</w:t>
      </w:r>
    </w:p>
    <w:p>
      <w:pPr>
        <w:numPr>
          <w:ilvl w:val="0"/>
          <w:numId w:val="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close the reference page and return to the game,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BACK-ARROW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About Payouts: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calculated according to the paytable.</w:t>
      </w:r>
    </w:p>
    <w:p>
      <w:pPr>
        <w:numPr>
          <w:ilvl w:val="0"/>
          <w:numId w:val="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Way win = coin value × corresponding multiplier according to the paytable.</w:t>
      </w:r>
    </w:p>
    <w:p>
      <w:pPr>
        <w:numPr>
          <w:ilvl w:val="0"/>
          <w:numId w:val="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accumulating winnings and all ways wins are shown for each winning spin. In the case of large wins, a win pop-up opens displaying the total spin revenue.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Maximum win limit: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maximum win in the game has an upper limit. For more information, see the Terms and Conditions.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 Symbol</w:t>
      </w:r>
    </w:p>
    <w:p>
      <w:pPr>
        <w:numPr>
          <w:ilvl w:val="0"/>
          <w:numId w:val="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 is the diamond symbol.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substitute for any other symbol, except for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symbol, to form the best possible winning combination.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main game,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appears on reels 2, 3, 4, 5 and 6 only. In Free games,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appears on reels 2, 3, 4 and 5 only.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Please note: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that land on reels 2 and 5 multiply wins during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only.</w:t>
      </w:r>
    </w:p>
    <w:p>
      <w:pPr>
        <w:numPr>
          <w:ilvl w:val="0"/>
          <w:numId w:val="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a winning Free Games spin, if more than 1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forms a win, the multiplier values are added up and not multiplied by each other (e.g. 2+3=5 and not 2×3=6).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 Symbol</w:t>
      </w:r>
    </w:p>
    <w:p>
      <w:pPr>
        <w:numPr>
          <w:ilvl w:val="0"/>
          <w:numId w:val="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game.</w:t>
      </w:r>
    </w:p>
    <w:p>
      <w:pPr>
        <w:numPr>
          <w:ilvl w:val="0"/>
          <w:numId w:val="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to 6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appearing anywhere simultaneously on the reels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Ways Boost™ Crocodile 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Trigger Blitz! Mode</w:t>
      </w:r>
    </w:p>
    <w:p>
      <w:pPr>
        <w:numPr>
          <w:ilvl w:val="0"/>
          <w:numId w:val="9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 any main game spin, 2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land on the reels to improve the chance of triggering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Ways Boost™ Crocodile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Whenever 3 to 6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anywhere on the reels during the main game,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Ways Boost™ Crocodile 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is triggered.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that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Ways Boost™ Crocodile 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feature, the more free games you win: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8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4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12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5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20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6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50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 ► button to begin the feature when it is triggered.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Ways Boost™ 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begin, the reels expand to a 4-5-4-4-5-4 grid with 6400 Ways-to-Win.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the feature, if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reel 2 or 5, it sticks on the reel it landed on.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Once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appears on reel 2 or 5, x1 multiplier is applied.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 spin, stuck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on reels 2 or 5 go down 1 position, and the multiplier increases until the symbol leaves the reels.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values of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multipliers are: x2, x3, x5 and x8.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Additional free games can be awarded when 2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anywhere on the reels during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Ways Boost™ Crocodile 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feature: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2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5 additional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8 additional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4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12 additional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5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20 additional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6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50 additional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Please note: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More free games can be triggered indefinitely.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After all free games have been completed, a winnings summary screen shows the free games win.</w:t>
      </w:r>
    </w:p>
    <w:p>
      <w:pPr>
        <w:numPr>
          <w:ilvl w:val="0"/>
          <w:numId w:val="1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 ► button to return to the main game.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All Ways</w:t>
      </w:r>
    </w:p>
    <w:p>
      <w:pPr>
        <w:numPr>
          <w:ilvl w:val="0"/>
          <w:numId w:val="1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There are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4096-Ways-to-Win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in the main game 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6400-Ways-to-Win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during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Ways Boost™ Crocodile 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Any winning combinations of symbols on adjacent reels from left to right must start from the leftmost reel, and will pay regardless of the symbol position on the reel.</w:t>
      </w:r>
    </w:p>
    <w:p>
      <w:pPr>
        <w:numPr>
          <w:ilvl w:val="0"/>
          <w:numId w:val="1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are an exception to the above rule.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</w:p>
    <w:p>
      <w:pPr>
        <w:numPr>
          <w:ilvl w:val="0"/>
          <w:numId w:val="1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a multi-level progressive jackpot game. It is accumulated from all players’ bets in all games which feature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  <w:r>
        <w:rPr>
          <w:rFonts w:ascii="Century Gothic" w:eastAsia="Century Gothic" w:hAnsi="Century Gothic" w:cs="Century Gothic"/>
          <w:sz w:val="23"/>
          <w:szCs w:val="23"/>
        </w:rPr>
        <w:t>, among all online casinos that offer these games.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There are 4 levels of jackpots that can be won: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Blitz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different types of jackpots hold different prize amounts.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Contribution rate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(what percentage of each bet goes into the Jackpot): 0.99%.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Win condition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(the result you have to get to win the Jackpot):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Jackpot game is triggered randomly on any spin in a slot game featuring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Entering the Jackpot game guarantees a win.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Match 3 jackpot symbols of the corresponding Jackpot or wait for the 30-second timer to run out.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Win requirements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(what you need to do to be eligible for the Jackpot):</w:t>
      </w:r>
    </w:p>
    <w:p>
      <w:pPr>
        <w:numPr>
          <w:ilvl w:val="1"/>
          <w:numId w:val="12"/>
        </w:numPr>
        <w:pBdr>
          <w:left w:val="none" w:sz="0" w:space="7" w:color="auto"/>
        </w:pBdr>
        <w:spacing w:after="280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Play a slot game with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Please note:</w:t>
      </w:r>
    </w:p>
    <w:p>
      <w:pPr>
        <w:numPr>
          <w:ilvl w:val="0"/>
          <w:numId w:val="1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mechanics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prohibit simultaneous jackpot winnings.</w:t>
      </w:r>
    </w:p>
    <w:p>
      <w:pPr>
        <w:numPr>
          <w:ilvl w:val="0"/>
          <w:numId w:val="1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Imperfections in the Internet connectivity may cause you to experience delays in Jackpot messages or updates, but they do not affect actual Jackpot wins.</w:t>
      </w:r>
    </w:p>
    <w:p>
      <w:pPr>
        <w:numPr>
          <w:ilvl w:val="0"/>
          <w:numId w:val="1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a Jackpot is being discontinued (a game is closed and removed from the casino), you will be notified of it by the casino.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BUY FEATURE</w:t>
      </w:r>
    </w:p>
    <w:p>
      <w:pPr>
        <w:numPr>
          <w:ilvl w:val="0"/>
          <w:numId w:val="1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Buy Feature is an optional way to manually trigger the Free Games.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 fixed option offers a different number of free games and costs a different amount.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feature price is displayed in the Buy Feature menu.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feature price depends on the bet amount.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Buy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is located to the left of the grid.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Buy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open the pop-up message where you can choose the Free Games bet amount. Press - or + to choose the bet amount and then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BUY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next to the desired option.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Note: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BUY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may be disabled if buying the feature will exceed the maximum total bet.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After you have set the total bet,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BUY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to buy the feature at the cost displayed.</w:t>
      </w:r>
    </w:p>
    <w:p>
      <w:pPr>
        <w:numPr>
          <w:ilvl w:val="0"/>
          <w:numId w:val="1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do not want to buy a feature,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Χ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Return to Player:</w:t>
      </w:r>
    </w:p>
    <w:p>
      <w:pPr>
        <w:numPr>
          <w:ilvl w:val="0"/>
          <w:numId w:val="1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theoretical percentage return to player (RTP) is 94.54%.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theoretical percentage return to player (RTP) that includes the Jackpot Contribution is 95.53%.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theoretical percentage return to player (RTP) during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BUY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mode is 95.55% to 95.61%.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RTP value is the theoretical return to player, calculated by dividing the total winnings by total amount bet from 2000000000 simulated game rounds.</w:t>
      </w:r>
    </w:p>
    <w:p>
      <w:pPr>
        <w:numPr>
          <w:ilvl w:val="0"/>
          <w:numId w:val="1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Progressive wins are excluded from RTP calculation.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 on disconnections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1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are disconnected from the internet during:</w:t>
      </w:r>
    </w:p>
    <w:p>
      <w:pPr>
        <w:numPr>
          <w:ilvl w:val="1"/>
          <w:numId w:val="16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spin, the reels will display the result after you reconnect and any winnings will be added to your balance.</w:t>
      </w:r>
    </w:p>
    <w:p>
      <w:pPr>
        <w:numPr>
          <w:ilvl w:val="1"/>
          <w:numId w:val="16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bonus feature or the triggering spin, you will be automatically directed to the feature after you reconnect.</w:t>
      </w:r>
    </w:p>
    <w:p>
      <w:pPr>
        <w:numPr>
          <w:ilvl w:val="1"/>
          <w:numId w:val="16"/>
        </w:numPr>
        <w:pBdr>
          <w:left w:val="none" w:sz="0" w:space="7" w:color="auto"/>
        </w:pBdr>
        <w:spacing w:after="280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Autoplay, the spin will be automatically completed, but further spins will not automatically commence.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Malfunction voids all pays and plays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UPDATED ON:7/5/2023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p>
      <w:pPr>
        <w:spacing w:before="28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Crocodile Blitz™</w:t>
      </w:r>
    </w:p>
    <w:p>
      <w:pPr>
        <w:numPr>
          <w:ilvl w:val="0"/>
          <w:numId w:val="17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Tragaperras de 6 carretes y 4096 formas de ganar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Cómo jugar:</w:t>
      </w:r>
    </w:p>
    <w:p>
      <w:pPr>
        <w:numPr>
          <w:ilvl w:val="0"/>
          <w:numId w:val="1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► en la pantalla inicial para pasar al juego principal. También puede pulsar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 MOSTRAR DE NUEVO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saltarse la pantalla de inicio la próxima vez que juegue.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los ajustes de apuesta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APUESTA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Seleccione su apuesta total en el menú desplegable y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Confirmar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GIRAR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girar los carretes con la apuesta actual.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caso de darse un giro ganador, el campo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las ganancias acumuladas.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cada forma solo se paga la combinación ganadora más alta en ella, pero los premios simultáneos en varias líneas se acumulan.</w:t>
      </w:r>
    </w:p>
    <w:p>
      <w:pPr>
        <w:numPr>
          <w:ilvl w:val="0"/>
          <w:numId w:val="1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se calculan según la tabla de premios. Todos los premios se multiplican por la moneda apostada. La moneda apostada es la apuesta total / 20.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 Juego:</w:t>
      </w:r>
    </w:p>
    <w:p>
      <w:pPr>
        <w:numPr>
          <w:ilvl w:val="0"/>
          <w:numId w:val="1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Auto Juego los carretes giran automáticamente.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mostrar la lista de opciones, mantenga pulsado el botón Girar, seleccione en el menú desplegable el número de giros que se jugarán automáticamente y después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Iniciar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auto juego se mostrará el número de giros restantes.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Auto Juego termina cuando:</w:t>
      </w:r>
    </w:p>
    <w:p>
      <w:pPr>
        <w:numPr>
          <w:ilvl w:val="1"/>
          <w:numId w:val="1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carretes han girado el número de veces determinadas.</w:t>
      </w:r>
    </w:p>
    <w:p>
      <w:pPr>
        <w:numPr>
          <w:ilvl w:val="1"/>
          <w:numId w:val="1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 tiene fondos suficientes para el siguiente giro.</w:t>
      </w:r>
    </w:p>
    <w:p>
      <w:pPr>
        <w:numPr>
          <w:ilvl w:val="1"/>
          <w:numId w:val="1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ha activado una función.</w:t>
      </w:r>
    </w:p>
    <w:p>
      <w:pPr>
        <w:numPr>
          <w:ilvl w:val="0"/>
          <w:numId w:val="1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detener el Auto Juego pulsando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DETENER AUTO JUEGO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Tabla de premios:</w:t>
      </w:r>
    </w:p>
    <w:p>
      <w:pPr>
        <w:numPr>
          <w:ilvl w:val="0"/>
          <w:numId w:val="2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la tabla de premios,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INFO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desplazarse por la Tabla de premios.</w:t>
      </w:r>
    </w:p>
    <w:p>
      <w:pPr>
        <w:numPr>
          <w:ilvl w:val="0"/>
          <w:numId w:val="2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cerrar la página de referencia y volver al juego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FLECHA-ATRÁS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Sobre los premios:</w:t>
      </w:r>
    </w:p>
    <w:p>
      <w:pPr>
        <w:numPr>
          <w:ilvl w:val="0"/>
          <w:numId w:val="2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se calculan según la tabla de premios.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Premio de forma = valor de moneda x multiplicador correspondiente según la tabla de premios.</w:t>
      </w:r>
    </w:p>
    <w:p>
      <w:pPr>
        <w:numPr>
          <w:ilvl w:val="0"/>
          <w:numId w:val="2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cada giro ganador se muestran las ganancias acumuladas y todos los premios de las formas de ganar. En el caso de los grandes premios aparece una ventana emergente con las ganancias totales del giro.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Límite máximo de ganancias:</w:t>
      </w:r>
    </w:p>
    <w:p>
      <w:pPr>
        <w:numPr>
          <w:ilvl w:val="0"/>
          <w:numId w:val="22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cuantía del premio más alto del juego tiene un límite máximo. Para más información lea los Términos y Condiciones.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Comodín</w:t>
      </w:r>
    </w:p>
    <w:p>
      <w:pPr>
        <w:numPr>
          <w:ilvl w:val="0"/>
          <w:numId w:val="2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del juego es el símbolo Diamante.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sustituye a todos los demás símbolos salvo al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formar la mejor combinación ganadora posible.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juego principal,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solo aparece en los carretes 2, 3, 4, 5 y 6. En las Partidas Gratis,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solo aparece en los carretes 2, 3, 4 y 5.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Tenga en cuenta: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que aparecen en los carretes 2 y 5 multiplican los premios solo durante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un giro ganador de las Partidas Gratis, si más de 1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forma un premio, el valor del multiplicador se suma y no se multiplica (es decir, 2+3=5 y no 2x3=6).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Scatter</w:t>
      </w:r>
    </w:p>
    <w:p>
      <w:pPr>
        <w:numPr>
          <w:ilvl w:val="0"/>
          <w:numId w:val="2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del juego.</w:t>
      </w:r>
    </w:p>
    <w:p>
      <w:pPr>
        <w:numPr>
          <w:ilvl w:val="0"/>
          <w:numId w:val="2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 Ways Boost™ Crocodile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activa cuando en cualquier lugar de los carretes aparecen a la vez de 3 a 6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Modo Trigger Blitz!</w:t>
      </w:r>
    </w:p>
    <w:p>
      <w:pPr>
        <w:numPr>
          <w:ilvl w:val="0"/>
          <w:numId w:val="25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cualquier giro del juego principal pueden aparecer en los carretes 2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mejorar las posibilidades de activar la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 Ways Boost™ Crocodile</w:t>
      </w:r>
    </w:p>
    <w:p>
      <w:pPr>
        <w:numPr>
          <w:ilvl w:val="0"/>
          <w:numId w:val="2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Siempre que en cualquier lugar de los carretes del juego principal aparezcan de 3 a 6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,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 Ways Boost™ Crocodile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activará.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Cuantos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activen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 Ways Boost™ Crocodile</w:t>
      </w:r>
      <w:r>
        <w:rPr>
          <w:rFonts w:ascii="Century Gothic" w:eastAsia="Century Gothic" w:hAnsi="Century Gothic" w:cs="Century Gothic"/>
          <w:sz w:val="23"/>
          <w:szCs w:val="23"/>
        </w:rPr>
        <w:t>, más partidas gratis recibirá: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8 partidas gratis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4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12 partidas gratis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5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20 partidas gratis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6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50 partidas gratis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el botón ► para iniciar la función cuando esta se active.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empiezan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 Ways Boost™</w:t>
      </w:r>
      <w:r>
        <w:rPr>
          <w:rFonts w:ascii="Century Gothic" w:eastAsia="Century Gothic" w:hAnsi="Century Gothic" w:cs="Century Gothic"/>
          <w:sz w:val="23"/>
          <w:szCs w:val="23"/>
        </w:rPr>
        <w:t>, los carretes se expanden a una cuadrícula de 4-5-4-4-5-4 con 6400 formas de ganar.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 función, si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los carretes 2 o 5, se quedará fijo en el carrete en el que haya aparecido.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aparece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los carretes 2 o 5, se añadirá un multiplicador x1.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cada giro,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fijos en los carretes 2 o 5 bajarán 1 posición, y el multiplicador aumentará hasta que el símbolo abandone los carretes.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valores de los multiplicadores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son: x2, x3, x5 y x8.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Pueden activarse partidas gratis adicionales cuando 2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aparecen en cualquier parte de los carretes durante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 Ways Boost™ Crocodile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2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activarán 5 partidas gratis adicionales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activarán 8 partidas gratis adicionales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4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12 partidas gratis adicionales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5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activarán 20 partidas gratis adicionales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6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activarán 50 partidas gratis adicionales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Tenga en cuenta: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pueden ganar más partidas gratis indefinidamente.</w:t>
      </w:r>
    </w:p>
    <w:p>
      <w:pPr>
        <w:numPr>
          <w:ilvl w:val="0"/>
          <w:numId w:val="2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vez terminen las partidas gratis en la pantalla aparecerá una ventana resumen con las ganancias en las mismas.</w:t>
      </w:r>
    </w:p>
    <w:p>
      <w:pPr>
        <w:numPr>
          <w:ilvl w:val="0"/>
          <w:numId w:val="2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el botón ► para volver al juego principal.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Todas Formas</w:t>
      </w:r>
    </w:p>
    <w:p>
      <w:pPr>
        <w:numPr>
          <w:ilvl w:val="0"/>
          <w:numId w:val="2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juego principal hay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4096 formas de ganar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6400 formas de ganar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durante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 Ways Boost™ Crocodile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Cualquier combinación ganadora de símbolos en carretes adyacentes de izquierda a derecha debe empezar por el carrete de más a la izquierda, pagando sin importar la posición del símbolo en el carrete.</w:t>
      </w:r>
    </w:p>
    <w:p>
      <w:pPr>
        <w:numPr>
          <w:ilvl w:val="0"/>
          <w:numId w:val="2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son la excepción de la regla anterior.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</w:p>
    <w:p>
      <w:pPr>
        <w:numPr>
          <w:ilvl w:val="0"/>
          <w:numId w:val="2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un juego de Jackpot progresivo multinivel. Se acumula mediante las apuestas de todos los jugadores en los juegos que cuentan con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  <w:r>
        <w:rPr>
          <w:rFonts w:ascii="Century Gothic" w:eastAsia="Century Gothic" w:hAnsi="Century Gothic" w:cs="Century Gothic"/>
          <w:sz w:val="23"/>
          <w:szCs w:val="23"/>
        </w:rPr>
        <w:t>, en todos los casinos online que ofrecen estos juegos.</w:t>
      </w:r>
    </w:p>
    <w:p>
      <w:pPr>
        <w:numPr>
          <w:ilvl w:val="0"/>
          <w:numId w:val="2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pueden ganar 4 niveles diferentes de Jackpot: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Blitz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cada uno de esos tipos de Jackpots le corresponde un premio diferente.</w:t>
      </w:r>
    </w:p>
    <w:p>
      <w:pPr>
        <w:numPr>
          <w:ilvl w:val="0"/>
          <w:numId w:val="2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Tasa de contribución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(porcentaje de cada apuesta que se añade al Jackpot): 0,99%.</w:t>
      </w:r>
    </w:p>
    <w:p>
      <w:pPr>
        <w:numPr>
          <w:ilvl w:val="0"/>
          <w:numId w:val="2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Condición ganadora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(el resultado que debe obtener para ganar el Jackpot):</w:t>
      </w:r>
    </w:p>
    <w:p>
      <w:pPr>
        <w:numPr>
          <w:ilvl w:val="1"/>
          <w:numId w:val="2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juego del jackpot se activa aleatoriamente en cualquier giro de una tragaperras con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1"/>
          <w:numId w:val="2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entrada en la ronda del juego del jackpot ya garantiza un premio.</w:t>
      </w:r>
    </w:p>
    <w:p>
      <w:pPr>
        <w:numPr>
          <w:ilvl w:val="1"/>
          <w:numId w:val="2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Encuentre 3 símbolos iguales del jackpot correspondiente o espere a que los 30 segundos de tiempo se agoten.</w:t>
      </w:r>
    </w:p>
    <w:p>
      <w:pPr>
        <w:numPr>
          <w:ilvl w:val="0"/>
          <w:numId w:val="2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Requisitos para ganar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(lo que hay que hacer para poder optar al Jackpot):</w:t>
      </w:r>
    </w:p>
    <w:p>
      <w:pPr>
        <w:numPr>
          <w:ilvl w:val="1"/>
          <w:numId w:val="28"/>
        </w:numPr>
        <w:pBdr>
          <w:left w:val="none" w:sz="0" w:space="7" w:color="auto"/>
        </w:pBdr>
        <w:spacing w:after="280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Jugar a una tragaperras con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Importante:</w:t>
      </w:r>
    </w:p>
    <w:p>
      <w:pPr>
        <w:numPr>
          <w:ilvl w:val="0"/>
          <w:numId w:val="2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 mecánicas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Blitz™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prohíben que se ganen varios jackpots a la vez.</w:t>
      </w:r>
    </w:p>
    <w:p>
      <w:pPr>
        <w:numPr>
          <w:ilvl w:val="0"/>
          <w:numId w:val="2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 imperfecciones de la conexión a Internet pueden provocar retrasos en la recepción de mensajes y actualizaciones acerca del Jackpot, pero no afectan a los premios.</w:t>
      </w:r>
    </w:p>
    <w:p>
      <w:pPr>
        <w:numPr>
          <w:ilvl w:val="0"/>
          <w:numId w:val="2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un bote deja de ofrecerse (por ejemplo cuando un juego del casino se elimina del casino), se le enviará una notificación al respecto.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COMPRAR FUNCIÓN</w:t>
      </w:r>
    </w:p>
    <w:p>
      <w:pPr>
        <w:numPr>
          <w:ilvl w:val="0"/>
          <w:numId w:val="3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Comprar Función es una forma opcional de activar manualmente la función de Partidas Gratis.</w:t>
      </w:r>
    </w:p>
    <w:p>
      <w:pPr>
        <w:numPr>
          <w:ilvl w:val="0"/>
          <w:numId w:val="3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opción fija ofrece un número distinto de partidas gratis y cuenta con un precio distinto.</w:t>
      </w:r>
    </w:p>
    <w:p>
      <w:pPr>
        <w:numPr>
          <w:ilvl w:val="0"/>
          <w:numId w:val="3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precio de la función aparece en el menú de Comprar Función.</w:t>
      </w:r>
    </w:p>
    <w:p>
      <w:pPr>
        <w:numPr>
          <w:ilvl w:val="0"/>
          <w:numId w:val="3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precio de la función depende de la cantidad apostada.</w:t>
      </w:r>
    </w:p>
    <w:p>
      <w:pPr>
        <w:numPr>
          <w:ilvl w:val="0"/>
          <w:numId w:val="3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Comprar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está a la izquierda de la cuadrícula.</w:t>
      </w:r>
    </w:p>
    <w:p>
      <w:pPr>
        <w:numPr>
          <w:ilvl w:val="0"/>
          <w:numId w:val="3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Comprar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abrir la ventana emergente en la que podrá elegir la cantidad de la apuesta en las Partidas Gratis. Pulse - o + para elegir la cantidad de la apuesta y después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COMPRAR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junto a la opción deseada.</w:t>
      </w:r>
    </w:p>
    <w:p>
      <w:pPr>
        <w:numPr>
          <w:ilvl w:val="0"/>
          <w:numId w:val="3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Nota: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COMPRAR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 estar deshabilitado si comprar la función superará la apuesta total máxima.</w:t>
      </w:r>
    </w:p>
    <w:p>
      <w:pPr>
        <w:numPr>
          <w:ilvl w:val="0"/>
          <w:numId w:val="3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vez haya fijado la apuesta total,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COMPRAR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comprar la función al coste mostrado.</w:t>
      </w:r>
    </w:p>
    <w:p>
      <w:pPr>
        <w:numPr>
          <w:ilvl w:val="0"/>
          <w:numId w:val="3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no quiere comprar una función,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X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Retorno al Jugador:</w:t>
      </w:r>
    </w:p>
    <w:p>
      <w:pPr>
        <w:numPr>
          <w:ilvl w:val="0"/>
          <w:numId w:val="3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teórico de retorno al jugador (RTP) es del 94.54%.</w:t>
      </w:r>
    </w:p>
    <w:p>
      <w:pPr>
        <w:numPr>
          <w:ilvl w:val="0"/>
          <w:numId w:val="3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teórico de retorno al jugador (RTP) que incluye la contribución al Jackpot es del 95.53%.</w:t>
      </w:r>
    </w:p>
    <w:p>
      <w:pPr>
        <w:numPr>
          <w:ilvl w:val="0"/>
          <w:numId w:val="3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teórico de retorno al jugador (RTP) durante el modo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COMPRAR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del 95.55% al 95.61%.</w:t>
      </w:r>
    </w:p>
    <w:p>
      <w:pPr>
        <w:numPr>
          <w:ilvl w:val="0"/>
          <w:numId w:val="3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valor del RTP es el retorno teórico al jugador, calculado dividiendo las ganancias totales por las apuestas totales a partir de 2000000000 rondas de juego simuladas.</w:t>
      </w:r>
    </w:p>
    <w:p>
      <w:pPr>
        <w:numPr>
          <w:ilvl w:val="0"/>
          <w:numId w:val="3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progresivos están excluidos del cálculo del RTP.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 sobre desconexiones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3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pierde la conexión a Internet durante:</w:t>
      </w:r>
    </w:p>
    <w:p>
      <w:pPr>
        <w:numPr>
          <w:ilvl w:val="1"/>
          <w:numId w:val="3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giro, los carretes mostrarán el resultado cuando se reconecte y cualquier ganancia se añadirá a su saldo.</w:t>
      </w:r>
    </w:p>
    <w:p>
      <w:pPr>
        <w:numPr>
          <w:ilvl w:val="1"/>
          <w:numId w:val="3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función de bonus en el giro activador, se le dirigirá a la función cuando se reconecte.</w:t>
      </w:r>
    </w:p>
    <w:p>
      <w:pPr>
        <w:numPr>
          <w:ilvl w:val="1"/>
          <w:numId w:val="32"/>
        </w:numPr>
        <w:pBdr>
          <w:left w:val="none" w:sz="0" w:space="7" w:color="auto"/>
        </w:pBdr>
        <w:spacing w:after="280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 Juego, el giro se completará automáticamente pero no se iniciarán giros adicionales.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Las fallos de funcionamiento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anulan todos los premios y jugadas.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ACTUALIZADO EL:5/7/2023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sectPr>
      <w:footerReference w:type="default" r:id="rId4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Calibri" w:eastAsia="Calibri" w:hAnsi="Calibri" w:cs="Calibri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57275" cy="323850"/>
          <wp:wrapNone/>
          <wp:docPr id="100001" name="" descr="Sensitivity: Inte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