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F9F9B" w14:textId="77777777" w:rsidR="00C00397" w:rsidRPr="00C00397" w:rsidRDefault="00C00397" w:rsidP="00C00397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val="es-ES"/>
        </w:rPr>
      </w:pPr>
      <w:r w:rsidRPr="00C00397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val="es-ES"/>
        </w:rPr>
        <w:t>Book of Kings™</w:t>
      </w:r>
    </w:p>
    <w:p w14:paraId="374ADE6B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Tragaperras de 5 ruedas y 10 líneas</w:t>
      </w:r>
    </w:p>
    <w:p w14:paraId="4E4371EE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objetivo de la tragaperras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Book of Kings™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es obtener combinaciones de símbolos ganadores, haciendo girar los carretes.</w:t>
      </w:r>
    </w:p>
    <w:p w14:paraId="0C76A71C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Cómo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jugar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3EF58303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Book of Kings™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es una tragaperras de 5 carretes y 3 filas con una función de partidas gratis.</w:t>
      </w:r>
    </w:p>
    <w:p w14:paraId="6BAFD983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Siempre hay 10 líneas de pago activas.</w:t>
      </w:r>
    </w:p>
    <w:p w14:paraId="5438651C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La apuesta total es igual al valor de moneda x10.</w:t>
      </w:r>
    </w:p>
    <w:p w14:paraId="128BBA04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iniciar el juego 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Iniciar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en la pantalla de entrada.</w:t>
      </w:r>
    </w:p>
    <w:p w14:paraId="156BF2F0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seleccionar la apuesta total pulse los botones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+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y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-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69539F9A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GIRAR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para girar los carretes con la apuesta actual.</w:t>
      </w:r>
    </w:p>
    <w:p w14:paraId="481EBC8C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premios de línea se pueden formar en cualquier línea de premio y deben aparecer en carretes adyacentes, de izquierda a derecha, empezando por el de más a la izquierda.</w:t>
      </w:r>
    </w:p>
    <w:p w14:paraId="5E342C63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premios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Scatter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pueden formarse con símbolos coincidentes en cualquier posición de los carretes, según la tabla de premios.</w:t>
      </w:r>
    </w:p>
    <w:p w14:paraId="1297B087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Solo se paga la combinación ganadora más larga por símbolo.</w:t>
      </w:r>
    </w:p>
    <w:p w14:paraId="605BE75C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En caso de darse un giro ganador, el campo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PREMIO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muestra las ganancias acumuladas de las líneas y los Scatter.</w:t>
      </w:r>
    </w:p>
    <w:p w14:paraId="40C796BA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premios se calculan según la tabla de premios.</w:t>
      </w:r>
    </w:p>
    <w:p w14:paraId="43EE4366" w14:textId="77777777" w:rsidR="00C00397" w:rsidRPr="00C00397" w:rsidRDefault="00C00397" w:rsidP="00C003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más información sobre las líneas de premio, 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y vaya a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Líneas de apuesta ganadoras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269C7420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Auto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Juego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5B1FC1D2" w14:textId="77777777" w:rsidR="00C00397" w:rsidRPr="00C00397" w:rsidRDefault="00C00397" w:rsidP="00C0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En el Auto Juego los carretes giran automáticamente.</w:t>
      </w:r>
    </w:p>
    <w:p w14:paraId="6C5B7917" w14:textId="77777777" w:rsidR="00C00397" w:rsidRPr="00C00397" w:rsidRDefault="00C00397" w:rsidP="00C0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mostrar la lista de opciones, 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AUTO JUEGO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y después seleccione el número de giros que se jugarán automáticamente.</w:t>
      </w:r>
    </w:p>
    <w:p w14:paraId="0C416577" w14:textId="77777777" w:rsidR="00C00397" w:rsidRPr="00C00397" w:rsidRDefault="00C00397" w:rsidP="00C0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Durante el Auto Juego podrá ver el número de giros restantes.</w:t>
      </w:r>
    </w:p>
    <w:p w14:paraId="43DE2E51" w14:textId="77777777" w:rsidR="00C00397" w:rsidRPr="00C00397" w:rsidRDefault="00C00397" w:rsidP="00C0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Auto Juego termina cuando:</w:t>
      </w:r>
    </w:p>
    <w:p w14:paraId="3DA3BA15" w14:textId="77777777" w:rsidR="00C00397" w:rsidRPr="00C00397" w:rsidRDefault="00C00397" w:rsidP="00C003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carretes han girado el número de veces determinadas.</w:t>
      </w:r>
    </w:p>
    <w:p w14:paraId="4D269D9B" w14:textId="77777777" w:rsidR="00C00397" w:rsidRPr="00C00397" w:rsidRDefault="00C00397" w:rsidP="00C00397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No tiene fondos suficientes para el giro siguiente.</w:t>
      </w:r>
    </w:p>
    <w:p w14:paraId="5D792550" w14:textId="77777777" w:rsidR="00C00397" w:rsidRPr="00C00397" w:rsidRDefault="00C00397" w:rsidP="00C003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Puede detener el Auto Juego pulsando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DETENER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0B995E62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Tabla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premios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15C693CC" w14:textId="77777777" w:rsidR="00C00397" w:rsidRPr="00C00397" w:rsidRDefault="00C00397" w:rsidP="00C0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abrir la tabla de premios, 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i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7E20A371" w14:textId="77777777" w:rsidR="00C00397" w:rsidRPr="00C00397" w:rsidRDefault="00C00397" w:rsidP="00C0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desplazarse por la tabla de premios use la barra de desplazamiento.</w:t>
      </w:r>
    </w:p>
    <w:p w14:paraId="452B17F1" w14:textId="77777777" w:rsidR="00C00397" w:rsidRPr="00C00397" w:rsidRDefault="00C00397" w:rsidP="00C0039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cerrar la tabla de premios y volver al juego, pulse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X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214255FD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lastRenderedPageBreak/>
        <w:t>Líneas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Premio:</w:t>
      </w:r>
    </w:p>
    <w:p w14:paraId="08E991CC" w14:textId="77777777" w:rsidR="00C00397" w:rsidRPr="00C00397" w:rsidRDefault="00C00397" w:rsidP="00C00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Las líneas de premio activas se representan por marcos en los símbolos que aparecen sobre las posiciones de símbolos en cada carrete, como aparece en la tabla de premios.</w:t>
      </w:r>
    </w:p>
    <w:p w14:paraId="038AEC25" w14:textId="77777777" w:rsidR="00C00397" w:rsidRPr="00C00397" w:rsidRDefault="00C00397" w:rsidP="00C00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premios solo pueden darse en líneas de premio activas.</w:t>
      </w:r>
    </w:p>
    <w:p w14:paraId="0392014A" w14:textId="77777777" w:rsidR="00C00397" w:rsidRPr="00C00397" w:rsidRDefault="00C00397" w:rsidP="00C0039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Las combinaciones ganadoras deben empezar por el carrete de más a la izquierda y el mismo símbolo debe estar en cada carrete consecutivo.</w:t>
      </w:r>
    </w:p>
    <w:p w14:paraId="1348300E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Límite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máximo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de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ganancias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53683717" w14:textId="77777777" w:rsidR="00C00397" w:rsidRPr="00C00397" w:rsidRDefault="00C00397" w:rsidP="00C0039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La cuantía del premio más alto del juego tiene un límite máximo. </w:t>
      </w:r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Para </w:t>
      </w: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más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 </w:t>
      </w: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información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 lea los </w:t>
      </w: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Términos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 y </w:t>
      </w: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Condiciones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>.</w:t>
      </w:r>
    </w:p>
    <w:p w14:paraId="60165B6C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Símbolo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Libro:</w:t>
      </w:r>
    </w:p>
    <w:p w14:paraId="54BE37EB" w14:textId="77777777" w:rsidR="00C00397" w:rsidRPr="00C00397" w:rsidRDefault="00C00397" w:rsidP="00C00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puede sustituir a cualquier otro símbolo, salvo al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para crear la mejor combinación ganadora posible.</w:t>
      </w:r>
    </w:p>
    <w:p w14:paraId="20740B9D" w14:textId="77777777" w:rsidR="00C00397" w:rsidRPr="00C00397" w:rsidRDefault="00C00397" w:rsidP="00C0039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3 o más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en cualquier posición activan la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Función de Partidas Gratis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1EEE4653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Símbolo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>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Libro y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Serpiente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360CB226" w14:textId="77777777" w:rsidR="00C00397" w:rsidRPr="00C00397" w:rsidRDefault="00C00397" w:rsidP="00C00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puede sustituir a cualquier otro símbolo, salvo al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para crear la mejor combinación ganadora posible.</w:t>
      </w:r>
    </w:p>
    <w:p w14:paraId="201B2709" w14:textId="77777777" w:rsidR="00C00397" w:rsidRPr="00C00397" w:rsidRDefault="00C00397" w:rsidP="00C00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3 o más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en cualquier posición activan la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Función de Partidas Gratis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4CB545D5" w14:textId="77777777" w:rsidR="00C00397" w:rsidRPr="00C00397" w:rsidRDefault="00C00397" w:rsidP="00C0039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Cuando el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participa en una combinación activadora, todos los premios de las líneas y Scatter de las Partidas Gratis se triplican.</w:t>
      </w:r>
    </w:p>
    <w:p w14:paraId="6144D3BE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Partidas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gratis:</w:t>
      </w:r>
    </w:p>
    <w:p w14:paraId="287C1849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Las partidas gratis se activan cuando 3 o más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aparecen a la vez en cualquier parte de los carretes.</w:t>
      </w:r>
    </w:p>
    <w:p w14:paraId="3BBC7074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Cuando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participan en una combinación activadora, todos los premios de las líneas y Scatter de la función de Partidas Gratis se triplican.</w:t>
      </w:r>
    </w:p>
    <w:p w14:paraId="4732D401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Al comienzo de la función se escogerá aleatoriamente un símbolo para ser el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símbolo especial expandido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durante las partidas gratis.</w:t>
      </w:r>
    </w:p>
    <w:p w14:paraId="03FBF73E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Los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y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no pueden elegirse como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símbolo especial expandido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.</w:t>
      </w:r>
    </w:p>
    <w:p w14:paraId="7448C6EF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Recibirá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 10 </w:t>
      </w:r>
      <w:proofErr w:type="spellStart"/>
      <w:r w:rsidRPr="00C00397">
        <w:rPr>
          <w:rFonts w:ascii="Century Gothic" w:eastAsia="Times New Roman" w:hAnsi="Century Gothic" w:cs="Times New Roman"/>
          <w:sz w:val="23"/>
          <w:szCs w:val="23"/>
        </w:rPr>
        <w:t>partidas</w:t>
      </w:r>
      <w:proofErr w:type="spellEnd"/>
      <w:r w:rsidRPr="00C00397">
        <w:rPr>
          <w:rFonts w:ascii="Century Gothic" w:eastAsia="Times New Roman" w:hAnsi="Century Gothic" w:cs="Times New Roman"/>
          <w:sz w:val="23"/>
          <w:szCs w:val="23"/>
        </w:rPr>
        <w:t xml:space="preserve"> gratis.</w:t>
      </w:r>
    </w:p>
    <w:p w14:paraId="2704AE9E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Durante las partidas gratis, tras el premio de los símbolos estándar, cada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símbolo especial expandido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puede expandirse para cubrir las 3 posiciones de su carrete.</w:t>
      </w:r>
    </w:p>
    <w:p w14:paraId="79ABBD89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lastRenderedPageBreak/>
        <w:t>Por cada línea de premio, cualquier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símbolo especial expandido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 xml:space="preserve"> se reevaluará como si hubieran aparecido consecutivamente, empezando por el carrete de </w:t>
      </w:r>
      <w:bookmarkStart w:id="0" w:name="_GoBack"/>
      <w:bookmarkEnd w:id="0"/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más a la izquierda.</w:t>
      </w:r>
    </w:p>
    <w:p w14:paraId="4C931E50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símbolo especial expandido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solo se expandirá cuando se puedan ganar premios adicionales.</w:t>
      </w:r>
    </w:p>
    <w:p w14:paraId="42FED27B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Las partidas gratis se juegan con la misma apuesta que el giro que las activó.</w:t>
      </w:r>
    </w:p>
    <w:p w14:paraId="44DD9658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Durante las Partidas Gratis, si en cualquier parte de los carretes aparecen 3 o más símbolos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a la vez, se activarán 10 Partidas Gratis adicionales.</w:t>
      </w:r>
    </w:p>
    <w:p w14:paraId="03DD89C3" w14:textId="77777777" w:rsidR="00C00397" w:rsidRPr="00C00397" w:rsidRDefault="00C00397" w:rsidP="00C0039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 y Serpiente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no aparece en la función de Partidas Gratis activada por el símbolo </w:t>
      </w: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Libro</w:t>
      </w: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 y viceversa.</w:t>
      </w:r>
    </w:p>
    <w:p w14:paraId="64FA9E82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Retorno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al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Jugador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7D9FC28E" w14:textId="77777777" w:rsidR="00C00397" w:rsidRPr="00C00397" w:rsidRDefault="00C00397" w:rsidP="00C0039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El porcentaje teórico de retorno al jugador (RTP) es del 96.63%.</w:t>
      </w:r>
    </w:p>
    <w:p w14:paraId="74F7BFEA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</w:rPr>
      </w:pP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Aviso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sobre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 xml:space="preserve"> las </w:t>
      </w:r>
      <w:proofErr w:type="spellStart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desconexiones</w:t>
      </w:r>
      <w:proofErr w:type="spellEnd"/>
      <w:r w:rsidRPr="00C00397">
        <w:rPr>
          <w:rFonts w:ascii="Century Gothic" w:eastAsia="Times New Roman" w:hAnsi="Century Gothic" w:cs="Times New Roman"/>
          <w:b/>
          <w:bCs/>
          <w:sz w:val="23"/>
          <w:szCs w:val="23"/>
        </w:rPr>
        <w:t>:</w:t>
      </w:r>
    </w:p>
    <w:p w14:paraId="5F8A5770" w14:textId="77777777" w:rsidR="00C00397" w:rsidRPr="00C00397" w:rsidRDefault="00C00397" w:rsidP="00C00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Si pierde la conexión a Internet durante:</w:t>
      </w:r>
    </w:p>
    <w:p w14:paraId="59493F06" w14:textId="77777777" w:rsidR="00C00397" w:rsidRPr="00C00397" w:rsidRDefault="00C00397" w:rsidP="00C003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Un giro, el giro se completará automáticamente y cualquier ganancia se añadirá a su saldo.</w:t>
      </w:r>
    </w:p>
    <w:p w14:paraId="6A03B320" w14:textId="77777777" w:rsidR="00C00397" w:rsidRPr="00C00397" w:rsidRDefault="00C00397" w:rsidP="00C003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Una función de bonus en el giro activador, se le dirigirá a la función cuando se reconecte.</w:t>
      </w:r>
    </w:p>
    <w:p w14:paraId="2AFBCCAF" w14:textId="77777777" w:rsidR="00C00397" w:rsidRPr="00C00397" w:rsidRDefault="00C00397" w:rsidP="00C0039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Auto Juego, el giro se completará automáticamente pero no se iniciarán giros adicionales.</w:t>
      </w:r>
    </w:p>
    <w:p w14:paraId="18E82B4B" w14:textId="77777777" w:rsidR="00C00397" w:rsidRPr="00C00397" w:rsidRDefault="00C00397" w:rsidP="00C003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sz w:val="23"/>
          <w:szCs w:val="23"/>
          <w:lang w:val="es-ES"/>
        </w:rPr>
        <w:t>Para ver el resultado de su ronda anterior tras reiniciar sesión en el casino, pulse el icono del historial de juego en la barra de herramientas inferior.</w:t>
      </w:r>
    </w:p>
    <w:p w14:paraId="1DD1AE4C" w14:textId="77777777" w:rsidR="00C00397" w:rsidRPr="00C00397" w:rsidRDefault="00C00397" w:rsidP="00C0039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3"/>
          <w:szCs w:val="23"/>
          <w:lang w:val="es-ES"/>
        </w:rPr>
      </w:pPr>
      <w:r w:rsidRPr="00C00397">
        <w:rPr>
          <w:rFonts w:ascii="Century Gothic" w:eastAsia="Times New Roman" w:hAnsi="Century Gothic" w:cs="Times New Roman"/>
          <w:b/>
          <w:bCs/>
          <w:sz w:val="23"/>
          <w:szCs w:val="23"/>
          <w:lang w:val="es-ES"/>
        </w:rPr>
        <w:t>Un fallo en el funcionamiento anulará todos los pagos.</w:t>
      </w:r>
    </w:p>
    <w:p w14:paraId="1018491E" w14:textId="77777777" w:rsidR="00C00397" w:rsidRPr="00C00397" w:rsidRDefault="00C00397" w:rsidP="00C00397">
      <w:pPr>
        <w:spacing w:after="0" w:line="240" w:lineRule="auto"/>
        <w:jc w:val="right"/>
        <w:rPr>
          <w:rFonts w:ascii="Century Gothic" w:eastAsia="Times New Roman" w:hAnsi="Century Gothic" w:cs="Times New Roman"/>
          <w:caps/>
          <w:sz w:val="18"/>
          <w:szCs w:val="18"/>
        </w:rPr>
      </w:pPr>
      <w:r w:rsidRPr="00C00397">
        <w:rPr>
          <w:rFonts w:ascii="Century Gothic" w:eastAsia="Times New Roman" w:hAnsi="Century Gothic" w:cs="Times New Roman"/>
          <w:caps/>
          <w:sz w:val="18"/>
          <w:szCs w:val="18"/>
        </w:rPr>
        <w:t>UNDEFINED15/1/2020</w:t>
      </w:r>
    </w:p>
    <w:p w14:paraId="5FAF059E" w14:textId="77777777" w:rsidR="00720D76" w:rsidRPr="00C00397" w:rsidRDefault="00720D76"/>
    <w:sectPr w:rsidR="00720D76" w:rsidRPr="00C00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F6F9E" w14:textId="77777777" w:rsidR="00C00397" w:rsidRDefault="00C00397" w:rsidP="00C00397">
      <w:pPr>
        <w:spacing w:after="0" w:line="240" w:lineRule="auto"/>
      </w:pPr>
      <w:r>
        <w:separator/>
      </w:r>
    </w:p>
  </w:endnote>
  <w:endnote w:type="continuationSeparator" w:id="0">
    <w:p w14:paraId="0E64FA16" w14:textId="77777777" w:rsidR="00C00397" w:rsidRDefault="00C00397" w:rsidP="00C0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FA055" w14:textId="77777777" w:rsidR="00C00397" w:rsidRDefault="00C00397" w:rsidP="00C00397">
      <w:pPr>
        <w:spacing w:after="0" w:line="240" w:lineRule="auto"/>
      </w:pPr>
      <w:r>
        <w:separator/>
      </w:r>
    </w:p>
  </w:footnote>
  <w:footnote w:type="continuationSeparator" w:id="0">
    <w:p w14:paraId="11B1B339" w14:textId="77777777" w:rsidR="00C00397" w:rsidRDefault="00C00397" w:rsidP="00C00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A3944"/>
    <w:multiLevelType w:val="multilevel"/>
    <w:tmpl w:val="390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F6650"/>
    <w:multiLevelType w:val="multilevel"/>
    <w:tmpl w:val="8A38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D37C6"/>
    <w:multiLevelType w:val="multilevel"/>
    <w:tmpl w:val="C1FA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216B7"/>
    <w:multiLevelType w:val="multilevel"/>
    <w:tmpl w:val="5C1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056EB1"/>
    <w:multiLevelType w:val="multilevel"/>
    <w:tmpl w:val="82E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825F9"/>
    <w:multiLevelType w:val="multilevel"/>
    <w:tmpl w:val="05FC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B53F4"/>
    <w:multiLevelType w:val="multilevel"/>
    <w:tmpl w:val="EED2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FF14BA"/>
    <w:multiLevelType w:val="multilevel"/>
    <w:tmpl w:val="B92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5C5E2C"/>
    <w:multiLevelType w:val="multilevel"/>
    <w:tmpl w:val="0B1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F83712"/>
    <w:multiLevelType w:val="multilevel"/>
    <w:tmpl w:val="C632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97"/>
    <w:rsid w:val="00720D76"/>
    <w:rsid w:val="00C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E0DF5"/>
  <w15:chartTrackingRefBased/>
  <w15:docId w15:val="{410E8428-1924-4EA7-A228-D9626F6C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00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3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18214F22D6CE4495DA6E5371D52147" ma:contentTypeVersion="13" ma:contentTypeDescription="Create a new document." ma:contentTypeScope="" ma:versionID="7e351496ac5ecd33f3872306068f815f">
  <xsd:schema xmlns:xsd="http://www.w3.org/2001/XMLSchema" xmlns:xs="http://www.w3.org/2001/XMLSchema" xmlns:p="http://schemas.microsoft.com/office/2006/metadata/properties" xmlns:ns3="70e3526a-717c-4ddb-844e-db753e92af02" xmlns:ns4="0e95c647-dfa8-4f07-936e-2c6330ab3ed6" targetNamespace="http://schemas.microsoft.com/office/2006/metadata/properties" ma:root="true" ma:fieldsID="d531861ca8d8d380290a120506868f1d" ns3:_="" ns4:_="">
    <xsd:import namespace="70e3526a-717c-4ddb-844e-db753e92af02"/>
    <xsd:import namespace="0e95c647-dfa8-4f07-936e-2c6330ab3e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3526a-717c-4ddb-844e-db753e92af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5c647-dfa8-4f07-936e-2c6330ab3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32BF5C-8430-44D7-8DD8-22770F2CD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3526a-717c-4ddb-844e-db753e92af02"/>
    <ds:schemaRef ds:uri="0e95c647-dfa8-4f07-936e-2c6330ab3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28F27-FE76-4334-9003-226833441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070F1C-0978-4826-AFA5-3E51D358CE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2020-04-24T14:20:00Z</dcterms:created>
  <dcterms:modified xsi:type="dcterms:W3CDTF">2020-04-24T14:20:00Z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0x0101007B18214F22D6CE4495DA6E5371D52147</vt:lpwstr>
  </property>
</Properties>
</file>