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F5F" w:rsidP="49004A2F" w:rsidRDefault="2BAD74BC" w14:paraId="007A7161" w14:textId="2E967D5F">
      <w:pPr>
        <w:pStyle w:val="Heading1"/>
        <w:spacing w:before="302" w:after="302"/>
        <w:rPr>
          <w:rFonts w:ascii="Century Gothic" w:hAnsi="Century Gothic" w:eastAsia="Century Gothic" w:cs="Century Gothic"/>
          <w:b w:val="1"/>
          <w:bCs w:val="1"/>
          <w:color w:val="auto"/>
          <w:sz w:val="45"/>
          <w:szCs w:val="45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45"/>
          <w:szCs w:val="45"/>
        </w:rPr>
        <w:t>Bear Buzz™</w:t>
      </w:r>
    </w:p>
    <w:p w:rsidR="00C97F5F" w:rsidP="49004A2F" w:rsidRDefault="2BAD74BC" w14:paraId="622B1BA2" w14:textId="5FDA4A6F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Tragaperras de 5 ruedas y 40 líneas</w:t>
      </w:r>
    </w:p>
    <w:p w:rsidR="00C97F5F" w:rsidP="49004A2F" w:rsidRDefault="2BAD74BC" w14:paraId="619011F9" w14:textId="21EA7AB9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Cómo jugar:</w:t>
      </w:r>
    </w:p>
    <w:p w:rsidR="00C97F5F" w:rsidP="49004A2F" w:rsidRDefault="2BAD74BC" w14:paraId="79B058F5" w14:textId="38FAFA15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►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la pantalla inicial para pasar al juego principal.</w:t>
      </w:r>
    </w:p>
    <w:p w:rsidR="00C97F5F" w:rsidP="49004A2F" w:rsidRDefault="2BAD74BC" w14:paraId="194695F7" w14:textId="593BFC1E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Para abrir los ajustes de apuesta pulse el botón moneda.</w:t>
      </w:r>
    </w:p>
    <w:p w:rsidR="00C97F5F" w:rsidP="49004A2F" w:rsidRDefault="2BAD74BC" w14:paraId="210053AA" w14:textId="2DC5A9A9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-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+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sobre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APUESTA TOTAL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elegir la apuesta total.</w:t>
      </w:r>
    </w:p>
    <w:p w:rsidR="00C97F5F" w:rsidP="49004A2F" w:rsidRDefault="2BAD74BC" w14:paraId="4BE9F452" w14:textId="58757542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GIRAR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girar los carretes con la apuesta actual.</w:t>
      </w:r>
    </w:p>
    <w:p w:rsidR="00C97F5F" w:rsidP="49004A2F" w:rsidRDefault="2BAD74BC" w14:paraId="210BE65A" w14:textId="11C15B11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En caso de darse un giro ganador, el campo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muestra las ganancias acumuladas.</w:t>
      </w:r>
    </w:p>
    <w:p w:rsidR="00C97F5F" w:rsidP="49004A2F" w:rsidRDefault="2BAD74BC" w14:paraId="03C65A07" w14:textId="2F8F9032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3 o más símbolos en una línea de premios, en carretes consecutivos de izquierda a derecha, activan un premio.</w:t>
      </w:r>
    </w:p>
    <w:p w:rsidR="00C97F5F" w:rsidP="49004A2F" w:rsidRDefault="2BAD74BC" w14:paraId="41B6C780" w14:textId="6FE8C9EB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son la excepción a la regla anteriormente mencionada.</w:t>
      </w:r>
    </w:p>
    <w:p w:rsidR="00C97F5F" w:rsidP="49004A2F" w:rsidRDefault="2BAD74BC" w14:paraId="3252E72C" w14:textId="7B02D9EA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En cada Línea de premio solo se pagará la mejor combinación ganadora, mientras que las ganancias simultáneas en Líneas de Ganancia distintas se acumularán.</w:t>
      </w:r>
    </w:p>
    <w:p w:rsidR="00C97F5F" w:rsidP="49004A2F" w:rsidRDefault="2BAD74BC" w14:paraId="35D320AA" w14:textId="4326B5BE">
      <w:pPr>
        <w:pStyle w:val="ListParagraph"/>
        <w:numPr>
          <w:ilvl w:val="0"/>
          <w:numId w:val="1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Los premios se calculan según la tabla de premios.</w:t>
      </w:r>
    </w:p>
    <w:p w:rsidR="00C97F5F" w:rsidP="49004A2F" w:rsidRDefault="2BAD74BC" w14:paraId="5E8621AD" w14:textId="619DF034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Auto Juego:</w:t>
      </w:r>
    </w:p>
    <w:p w:rsidR="00C97F5F" w:rsidP="49004A2F" w:rsidRDefault="2BAD74BC" w14:paraId="426F2864" w14:textId="70F74792">
      <w:pPr>
        <w:pStyle w:val="ListParagraph"/>
        <w:numPr>
          <w:ilvl w:val="0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En el Auto Juego los carretes giran automáticamente.</w:t>
      </w:r>
    </w:p>
    <w:p w:rsidR="00C97F5F" w:rsidP="49004A2F" w:rsidRDefault="2BAD74BC" w14:paraId="68535010" w14:textId="620ED1D1">
      <w:pPr>
        <w:pStyle w:val="ListParagraph"/>
        <w:numPr>
          <w:ilvl w:val="0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Para mostrar la lista de opciones, pulse el botón Auto juego, use la barra deslizante para seleccionar el número de giros que se jugarán automáticamente y después 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INICIAR AUTO JUEGO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04ADAEAB" w14:textId="21FDFBDE">
      <w:pPr>
        <w:pStyle w:val="ListParagraph"/>
        <w:numPr>
          <w:ilvl w:val="0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Durante el auto juego se mostrará el número de giros restantes.</w:t>
      </w:r>
    </w:p>
    <w:p w:rsidR="00C97F5F" w:rsidP="49004A2F" w:rsidRDefault="2BAD74BC" w14:paraId="4450D623" w14:textId="5BE86A95">
      <w:pPr>
        <w:pStyle w:val="ListParagraph"/>
        <w:numPr>
          <w:ilvl w:val="0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El Auto Juego termina cuando:</w:t>
      </w:r>
    </w:p>
    <w:p w:rsidR="00C97F5F" w:rsidP="49004A2F" w:rsidRDefault="2BAD74BC" w14:paraId="73E2E74E" w14:textId="13E57131">
      <w:pPr>
        <w:pStyle w:val="ListParagraph"/>
        <w:numPr>
          <w:ilvl w:val="1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Los carretes han girado el número de veces determinadas.</w:t>
      </w:r>
    </w:p>
    <w:p w:rsidR="00C97F5F" w:rsidP="49004A2F" w:rsidRDefault="2BAD74BC" w14:paraId="3F4768E9" w14:textId="3A6A08B9">
      <w:pPr>
        <w:pStyle w:val="ListParagraph"/>
        <w:numPr>
          <w:ilvl w:val="1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No tiene fondos suficientes para el siguiente giro.</w:t>
      </w:r>
    </w:p>
    <w:p w:rsidR="00C97F5F" w:rsidP="49004A2F" w:rsidRDefault="2BAD74BC" w14:paraId="1862F521" w14:textId="4B3AB127">
      <w:pPr>
        <w:pStyle w:val="ListParagraph"/>
        <w:numPr>
          <w:ilvl w:val="1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Se ha activado una función.</w:t>
      </w:r>
    </w:p>
    <w:p w:rsidR="00C97F5F" w:rsidP="49004A2F" w:rsidRDefault="2BAD74BC" w14:paraId="3531AC01" w14:textId="4960B34C">
      <w:pPr>
        <w:pStyle w:val="ListParagraph"/>
        <w:numPr>
          <w:ilvl w:val="0"/>
          <w:numId w:val="1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Puede terminar el Auto Juego pulsando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■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0819565C" w14:textId="5CFDF77C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Tabla de premios:</w:t>
      </w:r>
    </w:p>
    <w:p w:rsidR="00C97F5F" w:rsidP="49004A2F" w:rsidRDefault="2BAD74BC" w14:paraId="00FACE38" w14:textId="5A00BD3F">
      <w:pPr>
        <w:pStyle w:val="ListParagraph"/>
        <w:numPr>
          <w:ilvl w:val="0"/>
          <w:numId w:val="1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Para abrir la tabla de premios, pulse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i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4E746B70" w14:textId="2F2EB725">
      <w:pPr>
        <w:pStyle w:val="ListParagraph"/>
        <w:numPr>
          <w:ilvl w:val="0"/>
          <w:numId w:val="1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Puede desplazarse por la Tabla de premios.</w:t>
      </w:r>
    </w:p>
    <w:p w:rsidR="00C97F5F" w:rsidP="49004A2F" w:rsidRDefault="2BAD74BC" w14:paraId="347A074B" w14:textId="7715BCB4">
      <w:pPr>
        <w:pStyle w:val="ListParagraph"/>
        <w:numPr>
          <w:ilvl w:val="0"/>
          <w:numId w:val="1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Para cerrar la página de referencia y volver al juego, pulse el botón flecha atrás.</w:t>
      </w:r>
    </w:p>
    <w:p w:rsidR="00C97F5F" w:rsidP="49004A2F" w:rsidRDefault="2BAD74BC" w14:paraId="7B913EDC" w14:textId="0E6869CA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Líneas de Premio:</w:t>
      </w:r>
    </w:p>
    <w:p w:rsidR="00C97F5F" w:rsidP="49004A2F" w:rsidRDefault="2BAD74BC" w14:paraId="37CADCFB" w14:textId="707FF527">
      <w:pPr>
        <w:pStyle w:val="ListParagraph"/>
        <w:numPr>
          <w:ilvl w:val="0"/>
          <w:numId w:val="1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En este juego se juega con una cantidad fija de 40 líneas de premio activas.</w:t>
      </w:r>
    </w:p>
    <w:p w:rsidR="00C97F5F" w:rsidP="49004A2F" w:rsidRDefault="2BAD74BC" w14:paraId="41142FC1" w14:textId="74C587A7">
      <w:pPr>
        <w:pStyle w:val="ListParagraph"/>
        <w:numPr>
          <w:ilvl w:val="0"/>
          <w:numId w:val="1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Las líneas de premio están representadas por líneas que aparecen encima de los carretes como se muestra en la tabla de premios.</w:t>
      </w:r>
    </w:p>
    <w:p w:rsidR="00C97F5F" w:rsidP="49004A2F" w:rsidRDefault="2BAD74BC" w14:paraId="62356FF2" w14:textId="523E1E5A">
      <w:pPr>
        <w:pStyle w:val="ListParagraph"/>
        <w:numPr>
          <w:ilvl w:val="0"/>
          <w:numId w:val="1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Las combinaciones ganadoras deben empezar por el carrete de más a la izquierda y el mismo símbolo tiene que estar en carretes consecutivos en la misma línea de premio.</w:t>
      </w:r>
    </w:p>
    <w:p w:rsidR="00C97F5F" w:rsidP="49004A2F" w:rsidRDefault="2BAD74BC" w14:paraId="489D010A" w14:textId="6428A442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Límite máximo de ganancias:</w:t>
      </w:r>
    </w:p>
    <w:p w:rsidR="00C97F5F" w:rsidP="49004A2F" w:rsidRDefault="2BAD74BC" w14:paraId="1843E9F4" w14:textId="4D24AD49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La cuantía del premio más alto del juego tiene un límite máximo. Para más información lea los Términos y Condiciones.</w:t>
      </w:r>
    </w:p>
    <w:p w:rsidR="00C97F5F" w:rsidP="49004A2F" w:rsidRDefault="2BAD74BC" w14:paraId="15A41421" w14:textId="18E5291B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Símbolo Comodín:</w:t>
      </w:r>
    </w:p>
    <w:p w:rsidR="00C97F5F" w:rsidP="49004A2F" w:rsidRDefault="2BAD74BC" w14:paraId="259B3E62" w14:textId="4186786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Oso es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juego.</w:t>
      </w:r>
    </w:p>
    <w:p w:rsidR="00C97F5F" w:rsidP="49004A2F" w:rsidRDefault="2BAD74BC" w14:paraId="5CCE6D21" w14:textId="42C800F7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pueden sustituir a todos los símbolos salvo a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62AAF0E7" w14:textId="5CE2080D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Obtener un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cobrará todos los premios en todos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 la vista.</w:t>
      </w:r>
    </w:p>
    <w:p w:rsidR="00C97F5F" w:rsidP="49004A2F" w:rsidRDefault="2BAD74BC" w14:paraId="154B39F2" w14:textId="6E23550A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solo puede aparecer en la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Zona Caliente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carrete 3, fila 2.</w:t>
      </w:r>
    </w:p>
    <w:p w:rsidR="00C97F5F" w:rsidP="49004A2F" w:rsidRDefault="2BAD74BC" w14:paraId="2DBF3BF4" w14:textId="3B2B1DFD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solo puede aparecer durante el juego principal.</w:t>
      </w:r>
    </w:p>
    <w:p w:rsidR="00C97F5F" w:rsidP="49004A2F" w:rsidRDefault="2BAD74BC" w14:paraId="60E852E0" w14:textId="282B189D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Símbolo Premio en efectivo:</w:t>
      </w:r>
    </w:p>
    <w:p w:rsidR="00C97F5F" w:rsidP="49004A2F" w:rsidRDefault="2BAD74BC" w14:paraId="6CF371F5" w14:textId="5F2EA623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muestra un premio en efectivo y lo pago cuando lo recoge 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659FB86C" w14:textId="2F957658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Dependiendo del color,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contienen los siguientes valores:</w:t>
      </w:r>
    </w:p>
    <w:p w:rsidR="00C97F5F" w:rsidP="49004A2F" w:rsidRDefault="2BAD74BC" w14:paraId="6AE1B185" w14:textId="5A546B17">
      <w:pPr>
        <w:pStyle w:val="ListParagraph"/>
        <w:numPr>
          <w:ilvl w:val="1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valor del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verde = apuesta total x 0,5.</w:t>
      </w:r>
    </w:p>
    <w:p w:rsidR="00C97F5F" w:rsidP="49004A2F" w:rsidRDefault="2BAD74BC" w14:paraId="03A220C0" w14:textId="562D6145">
      <w:pPr>
        <w:pStyle w:val="ListParagraph"/>
        <w:numPr>
          <w:ilvl w:val="1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valor del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morado = apuesta total x 1.</w:t>
      </w:r>
    </w:p>
    <w:p w:rsidR="00C97F5F" w:rsidP="49004A2F" w:rsidRDefault="2BAD74BC" w14:paraId="086D9C1E" w14:textId="7369B3C5">
      <w:pPr>
        <w:pStyle w:val="ListParagraph"/>
        <w:numPr>
          <w:ilvl w:val="1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valor del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rosa = apuesta total x 1,5.</w:t>
      </w:r>
    </w:p>
    <w:p w:rsidR="00C97F5F" w:rsidP="49004A2F" w:rsidRDefault="2BAD74BC" w14:paraId="1AA71616" w14:textId="2826D5B3">
      <w:pPr>
        <w:pStyle w:val="ListParagraph"/>
        <w:numPr>
          <w:ilvl w:val="1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valor del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amarillo = apuesta total x 2, 2,25, 2,5, 3, 3,75 y 5.</w:t>
      </w:r>
    </w:p>
    <w:p w:rsidR="00C97F5F" w:rsidP="49004A2F" w:rsidRDefault="2BAD74BC" w14:paraId="43B1EA1F" w14:textId="78E8F90C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Obtener un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cualquier giro puede activar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Golden Hive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ganar 1 de los 4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crecientes.</w:t>
      </w:r>
    </w:p>
    <w:p w:rsidR="00C97F5F" w:rsidP="49004A2F" w:rsidRDefault="2BAD74BC" w14:paraId="6B55961A" w14:textId="30427902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Cada símbolo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Rosa, Morado y Verde que aparezca, aumenta el valor del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mismo color sobre los carretes en 0,1x. El símbolo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Amarillo aumenta el valor del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mismo color en 0,25x.</w:t>
      </w:r>
    </w:p>
    <w:p w:rsidR="00C97F5F" w:rsidP="49004A2F" w:rsidRDefault="2BAD74BC" w14:paraId="765A56B4" w14:textId="4D05398F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Símbolo Bonus:</w:t>
      </w:r>
    </w:p>
    <w:p w:rsidR="00C97F5F" w:rsidP="49004A2F" w:rsidRDefault="2BAD74BC" w14:paraId="5DD9813B" w14:textId="24C4AE04">
      <w:pPr>
        <w:pStyle w:val="ListParagraph"/>
        <w:numPr>
          <w:ilvl w:val="0"/>
          <w:numId w:val="1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juego es el símbolo con la palabra 'BONUS'.</w:t>
      </w:r>
    </w:p>
    <w:p w:rsidR="00C97F5F" w:rsidP="49004A2F" w:rsidRDefault="2BAD74BC" w14:paraId="763095A5" w14:textId="7447ADF9">
      <w:pPr>
        <w:pStyle w:val="ListParagraph"/>
        <w:numPr>
          <w:ilvl w:val="0"/>
          <w:numId w:val="1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solo puede aparecer durante el juego principal.</w:t>
      </w:r>
    </w:p>
    <w:p w:rsidR="00C97F5F" w:rsidP="49004A2F" w:rsidRDefault="2BAD74BC" w14:paraId="2458F4F2" w14:textId="3B8EBFC6">
      <w:pPr>
        <w:pStyle w:val="ListParagraph"/>
        <w:numPr>
          <w:ilvl w:val="0"/>
          <w:numId w:val="1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pueden aparecer juntos en el mismo giro del juego principal.</w:t>
      </w:r>
    </w:p>
    <w:p w:rsidR="00C97F5F" w:rsidP="49004A2F" w:rsidRDefault="2BAD74BC" w14:paraId="5C8E40AC" w14:textId="7F344F67">
      <w:pPr>
        <w:pStyle w:val="ListParagraph"/>
        <w:numPr>
          <w:ilvl w:val="0"/>
          <w:numId w:val="1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no pueden aparecer en el mismo giro.</w:t>
      </w:r>
    </w:p>
    <w:p w:rsidR="00C97F5F" w:rsidP="49004A2F" w:rsidRDefault="2BAD74BC" w14:paraId="796AA776" w14:textId="038D18BD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Símbolo X:</w:t>
      </w:r>
    </w:p>
    <w:p w:rsidR="00C97F5F" w:rsidP="49004A2F" w:rsidRDefault="2BAD74BC" w14:paraId="0D4C1529" w14:textId="22F73F08">
      <w:pPr>
        <w:pStyle w:val="ListParagraph"/>
        <w:numPr>
          <w:ilvl w:val="0"/>
          <w:numId w:val="10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juego es el símbolo con la palabra 'X'.</w:t>
      </w:r>
    </w:p>
    <w:p w:rsidR="00C97F5F" w:rsidP="49004A2F" w:rsidRDefault="2BAD74BC" w14:paraId="27483749" w14:textId="0A7051B5">
      <w:pPr>
        <w:pStyle w:val="ListParagraph"/>
        <w:numPr>
          <w:ilvl w:val="0"/>
          <w:numId w:val="10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multiplica todos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por el multiplicador de premio actual.</w:t>
      </w:r>
    </w:p>
    <w:p w:rsidR="00C97F5F" w:rsidP="49004A2F" w:rsidRDefault="2BAD74BC" w14:paraId="40667ABD" w14:textId="69C5A111">
      <w:pPr>
        <w:pStyle w:val="ListParagraph"/>
        <w:numPr>
          <w:ilvl w:val="0"/>
          <w:numId w:val="10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solo puede aparecer durante el juego principal.</w:t>
      </w:r>
    </w:p>
    <w:p w:rsidR="00C97F5F" w:rsidP="49004A2F" w:rsidRDefault="2BAD74BC" w14:paraId="5F6C82C3" w14:textId="7EDD5389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Símbolo 1 Up:</w:t>
      </w:r>
    </w:p>
    <w:p w:rsidR="00C97F5F" w:rsidP="49004A2F" w:rsidRDefault="2BAD74BC" w14:paraId="6858CC5C" w14:textId="2ADB56F6">
      <w:pPr>
        <w:pStyle w:val="ListParagraph"/>
        <w:numPr>
          <w:ilvl w:val="0"/>
          <w:numId w:val="9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con el texto '1 UP' es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del juego.</w:t>
      </w:r>
    </w:p>
    <w:p w:rsidR="00C97F5F" w:rsidP="49004A2F" w:rsidRDefault="2BAD74BC" w14:paraId="45C30D7A" w14:textId="1A3854F7">
      <w:pPr>
        <w:pStyle w:val="ListParagraph"/>
        <w:numPr>
          <w:ilvl w:val="0"/>
          <w:numId w:val="9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aumenta el multiplicador de premios actual en 1.</w:t>
      </w:r>
    </w:p>
    <w:p w:rsidR="00C97F5F" w:rsidP="49004A2F" w:rsidRDefault="2BAD74BC" w14:paraId="71526B94" w14:textId="5C52C3E3">
      <w:pPr>
        <w:pStyle w:val="ListParagraph"/>
        <w:numPr>
          <w:ilvl w:val="0"/>
          <w:numId w:val="9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no puede aparecer en los carretes cuando el valor del multiplicador de premios alcanza 10x.</w:t>
      </w:r>
    </w:p>
    <w:p w:rsidR="00C97F5F" w:rsidP="49004A2F" w:rsidRDefault="2BAD74BC" w14:paraId="553D9103" w14:textId="68A26B2F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Multiplicador de premios:</w:t>
      </w:r>
    </w:p>
    <w:p w:rsidR="00C97F5F" w:rsidP="49004A2F" w:rsidRDefault="2BAD74BC" w14:paraId="4CCB6327" w14:textId="47723BD0">
      <w:pPr>
        <w:pStyle w:val="ListParagraph"/>
        <w:numPr>
          <w:ilvl w:val="0"/>
          <w:numId w:val="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El multiplicador de premios del juego está situado en la parte superior derecha de los carretes.</w:t>
      </w:r>
    </w:p>
    <w:p w:rsidR="00C97F5F" w:rsidP="49004A2F" w:rsidRDefault="2BAD74BC" w14:paraId="32D218DA" w14:textId="2DAD2590">
      <w:pPr>
        <w:pStyle w:val="ListParagraph"/>
        <w:numPr>
          <w:ilvl w:val="0"/>
          <w:numId w:val="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El símbolo muestra el multiplicador de premios actual, que puede alcanzar hasta 10x.</w:t>
      </w:r>
    </w:p>
    <w:p w:rsidR="00C97F5F" w:rsidP="49004A2F" w:rsidRDefault="2BAD74BC" w14:paraId="5E87EF56" w14:textId="0E6AFBF3">
      <w:pPr>
        <w:pStyle w:val="ListParagraph"/>
        <w:numPr>
          <w:ilvl w:val="0"/>
          <w:numId w:val="8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Nota: A menos que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aparezca en los carretes, el multiplicador de premios permanecerá bloqueado y no multiplicará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2CFC1696" w14:textId="783F5C6A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Función Rebobinar:</w:t>
      </w:r>
    </w:p>
    <w:p w:rsidR="00C97F5F" w:rsidP="49004A2F" w:rsidRDefault="2BAD74BC" w14:paraId="771D822B" w14:textId="0EB06091">
      <w:pPr>
        <w:pStyle w:val="ListParagraph"/>
        <w:numPr>
          <w:ilvl w:val="0"/>
          <w:numId w:val="7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Durante el juego principal, si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no aparece en una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Zona Caliente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hay una posibilidad al azar de que la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Zona Caliente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rebobinarse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que 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aparezca en la zona.</w:t>
      </w:r>
    </w:p>
    <w:p w:rsidR="00C97F5F" w:rsidP="49004A2F" w:rsidRDefault="2BAD74BC" w14:paraId="5BEBFBAD" w14:textId="1CA7D3CB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La Función Regiros Bear Buzz:</w:t>
      </w:r>
    </w:p>
    <w:p w:rsidR="00C97F5F" w:rsidP="49004A2F" w:rsidRDefault="2BAD74BC" w14:paraId="5A67D510" w14:textId="417BAA18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Obtener simultáneamente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Bonus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cualquier lugar de los carretes y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el mismo giro activa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3DF36D91" w14:textId="7EF3900E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►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iniciar la función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3204B3A7" w14:textId="4CD1BC4F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Al comienzo de la función se activan 3 regiros.</w:t>
      </w:r>
    </w:p>
    <w:p w:rsidR="00C97F5F" w:rsidP="49004A2F" w:rsidRDefault="2BAD74BC" w14:paraId="39F04357" w14:textId="327D42A3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Comodín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que activó la función permanece bloqueado en la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Zona caliente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hasta el final de 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60A01DBC" w14:textId="2681FA61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Durante la función solo puede aparecer los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326E022B" w14:textId="5A594171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número de regiros vuelve a 3 cada vez que aparece un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 Up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202685A1" w14:textId="0FAC9799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Cada símbolo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que aparezca se multiplica por el multiplicador de premios actual.</w:t>
      </w:r>
    </w:p>
    <w:p w:rsidR="00C97F5F" w:rsidP="49004A2F" w:rsidRDefault="2BAD74BC" w14:paraId="3B672A37" w14:textId="0D339C87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Llene todas las posiciones en los carretes para ganar el premio 5000x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GRAND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15933855" w14:textId="5516DC7E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Cuando el número de regiros llega a cero, se pagan todos los premios y hay una posibilidad de activar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Golden Hive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079DC5F1" w14:textId="722EE5A2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Al final de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, el multiplicador de premios se restablece a 1x.</w:t>
      </w:r>
    </w:p>
    <w:p w:rsidR="00C97F5F" w:rsidP="49004A2F" w:rsidRDefault="2BAD74BC" w14:paraId="25AC578D" w14:textId="0A9AB132">
      <w:pPr>
        <w:pStyle w:val="ListParagraph"/>
        <w:numPr>
          <w:ilvl w:val="1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Nota: La posibilidad de activar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varía en función del multiplicador de premio actual.</w:t>
      </w:r>
    </w:p>
    <w:p w:rsidR="00C97F5F" w:rsidP="49004A2F" w:rsidRDefault="2BAD74BC" w14:paraId="2B66E17B" w14:textId="2A7D06DA">
      <w:pPr>
        <w:pStyle w:val="ListParagraph"/>
        <w:numPr>
          <w:ilvl w:val="0"/>
          <w:numId w:val="6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►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la pantalla de resumen de premios para volver al juego principal.</w:t>
      </w:r>
    </w:p>
    <w:p w:rsidR="00C97F5F" w:rsidP="49004A2F" w:rsidRDefault="2BAD74BC" w14:paraId="2E838DF4" w14:textId="630CF627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Función Golden Hive:</w:t>
      </w:r>
    </w:p>
    <w:p w:rsidR="00C97F5F" w:rsidP="49004A2F" w:rsidRDefault="2BAD74BC" w14:paraId="06D3134E" w14:textId="08A77D48">
      <w:pPr>
        <w:pStyle w:val="ListParagraph"/>
        <w:numPr>
          <w:ilvl w:val="0"/>
          <w:numId w:val="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Golden Hive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puede activarse en cualquier giro del juego principal cuando el símbolo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aparezca en los carretes o al final de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4A95A053" w14:textId="6BB185CF">
      <w:pPr>
        <w:pStyle w:val="ListParagraph"/>
        <w:numPr>
          <w:ilvl w:val="0"/>
          <w:numId w:val="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Nota: Cuantos más símbolos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en efectivo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se recojan, mayor será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Golden Hive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 Esta es una guía visual y no afecta directamente la posibilidad de que la función se active.</w:t>
      </w:r>
    </w:p>
    <w:p w:rsidR="00C97F5F" w:rsidP="49004A2F" w:rsidRDefault="2BAD74BC" w14:paraId="32E15433" w14:textId="2E3E30E1">
      <w:pPr>
        <w:pStyle w:val="ListParagraph"/>
        <w:numPr>
          <w:ilvl w:val="0"/>
          <w:numId w:val="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Elija colmenas hasta descubrir 3 símbolos de jarra para ganar uno de los cuatro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Premios Especiales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crecientes del mismo color.</w:t>
      </w:r>
    </w:p>
    <w:p w:rsidR="00C97F5F" w:rsidP="49004A2F" w:rsidRDefault="2BAD74BC" w14:paraId="5DC7C997" w14:textId="6BD920AE">
      <w:pPr>
        <w:pStyle w:val="ListParagraph"/>
        <w:numPr>
          <w:ilvl w:val="0"/>
          <w:numId w:val="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Cuando se gana un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creciente, su valor vuelve al valor inicial.</w:t>
      </w:r>
    </w:p>
    <w:p w:rsidR="00C97F5F" w:rsidP="49004A2F" w:rsidRDefault="2BAD74BC" w14:paraId="548F8C66" w14:textId="624C7BA3">
      <w:pPr>
        <w:pStyle w:val="ListParagraph"/>
        <w:numPr>
          <w:ilvl w:val="0"/>
          <w:numId w:val="5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►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en la pantalla de resumen de premios para volver al juego principal.</w:t>
      </w:r>
    </w:p>
    <w:p w:rsidR="00C97F5F" w:rsidP="49004A2F" w:rsidRDefault="2BAD74BC" w14:paraId="16A64BBF" w14:textId="5B61A025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Premios Especiales Crecientes:</w:t>
      </w:r>
    </w:p>
    <w:p w:rsidR="00C97F5F" w:rsidP="49004A2F" w:rsidRDefault="2BAD74BC" w14:paraId="47FF8C82" w14:textId="2BC6BC0F">
      <w:pPr>
        <w:pStyle w:val="ListParagraph"/>
        <w:numPr>
          <w:ilvl w:val="0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Premios Especiales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crecientes solo pueden ganarse durante la función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Golden Hive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76CA54EA" w14:textId="7E1A8FDC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Cuando el modo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está desactivado:</w:t>
      </w:r>
    </w:p>
    <w:p w:rsidR="00C97F5F" w:rsidP="49004A2F" w:rsidRDefault="2BAD74BC" w14:paraId="66B1F68E" w14:textId="40EDDFB6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amarillo empieza en 200x y puede aumentar hasta 500x.</w:t>
      </w:r>
    </w:p>
    <w:p w:rsidR="00C97F5F" w:rsidP="49004A2F" w:rsidRDefault="2BAD74BC" w14:paraId="075A98C5" w14:textId="124518B3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rosa empieza en 100x y puede aumentar hasta 250x.</w:t>
      </w:r>
    </w:p>
    <w:p w:rsidR="00C97F5F" w:rsidP="49004A2F" w:rsidRDefault="2BAD74BC" w14:paraId="7C1DD197" w14:textId="48C4762E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morado empieza en 20x y puede aumentar hasta 100x.</w:t>
      </w:r>
    </w:p>
    <w:p w:rsidR="00C97F5F" w:rsidP="49004A2F" w:rsidRDefault="2BAD74BC" w14:paraId="40A96A0C" w14:textId="7201A1A2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verde empieza en 7,5x y puede aumentar hasta 50x.</w:t>
      </w:r>
    </w:p>
    <w:p w:rsidR="00C97F5F" w:rsidP="49004A2F" w:rsidRDefault="2BAD74BC" w14:paraId="2E822F64" w14:textId="2BC47C43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Cuando el modo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está activado:</w:t>
      </w:r>
    </w:p>
    <w:p w:rsidR="00C97F5F" w:rsidP="49004A2F" w:rsidRDefault="2BAD74BC" w14:paraId="48016B52" w14:textId="4D8F928B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amarillo empieza en 375x y puede aumentar hasta 500x.</w:t>
      </w:r>
    </w:p>
    <w:p w:rsidR="00C97F5F" w:rsidP="49004A2F" w:rsidRDefault="2BAD74BC" w14:paraId="58DD5E68" w14:textId="7CAF9A71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rosa empieza en 175x y puede aumentar hasta 250x.</w:t>
      </w:r>
    </w:p>
    <w:p w:rsidR="00C97F5F" w:rsidP="49004A2F" w:rsidRDefault="2BAD74BC" w14:paraId="7DB00EF6" w14:textId="50C0ABAA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morado empieza en 60x y puede aumentar hasta 100x.</w:t>
      </w:r>
    </w:p>
    <w:p w:rsidR="00C97F5F" w:rsidP="49004A2F" w:rsidRDefault="2BAD74BC" w14:paraId="148A7B96" w14:textId="6E264728">
      <w:pPr>
        <w:pStyle w:val="ListParagraph"/>
        <w:numPr>
          <w:ilvl w:val="1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verde empieza en 25x y puede aumentar hasta 50x.</w:t>
      </w:r>
    </w:p>
    <w:p w:rsidR="00C97F5F" w:rsidP="49004A2F" w:rsidRDefault="2BAD74BC" w14:paraId="6043DDFA" w14:textId="0AB33959">
      <w:pPr>
        <w:pStyle w:val="ListParagraph"/>
        <w:numPr>
          <w:ilvl w:val="0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Cada vez que se activa la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los valores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Premios Especiales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se restablecen a los importes iniciales mencionados anteriormente.</w:t>
      </w:r>
    </w:p>
    <w:p w:rsidR="00C97F5F" w:rsidP="49004A2F" w:rsidRDefault="2BAD74BC" w14:paraId="59DB0A97" w14:textId="26B7AD02">
      <w:pPr>
        <w:pStyle w:val="ListParagraph"/>
        <w:numPr>
          <w:ilvl w:val="0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Premios Especiales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se restablecen a los valores anteriores a la sesión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al volver al juego principal.</w:t>
      </w:r>
    </w:p>
    <w:p w:rsidR="00C97F5F" w:rsidP="49004A2F" w:rsidRDefault="2BAD74BC" w14:paraId="688B1E7F" w14:textId="7124B597">
      <w:pPr>
        <w:pStyle w:val="ListParagraph"/>
        <w:numPr>
          <w:ilvl w:val="0"/>
          <w:numId w:val="4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Cuando se gana un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premio especial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creciente, su valor vuelve al valor inicial.</w:t>
      </w:r>
    </w:p>
    <w:p w:rsidR="00C97F5F" w:rsidP="49004A2F" w:rsidRDefault="2BAD74BC" w14:paraId="4924CB66" w14:textId="23F489C2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FUNCIÓN:</w:t>
      </w:r>
    </w:p>
    <w:p w:rsidR="00C97F5F" w:rsidP="49004A2F" w:rsidRDefault="2BAD74BC" w14:paraId="6F92C97F" w14:textId="0B886C04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 una forma opcional de activar los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Regiros Bear Buzz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con un multiplicador de hasta 10x.</w:t>
      </w:r>
    </w:p>
    <w:p w:rsidR="00C97F5F" w:rsidP="49004A2F" w:rsidRDefault="2BAD74BC" w14:paraId="242DAE0A" w14:textId="4B197433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está a la izquierda de los carretes.</w:t>
      </w:r>
    </w:p>
    <w:p w:rsidR="00C97F5F" w:rsidP="49004A2F" w:rsidRDefault="2BAD74BC" w14:paraId="26BF8466" w14:textId="12688963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El precio de la función depende de la cantidad apostada y los valores del multiplicador de premios:</w:t>
      </w:r>
    </w:p>
    <w:p w:rsidR="00C97F5F" w:rsidP="49004A2F" w:rsidRDefault="2BAD74BC" w14:paraId="5D8BB285" w14:textId="3DC9CC9B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20.</w:t>
      </w:r>
    </w:p>
    <w:p w:rsidR="00C97F5F" w:rsidP="49004A2F" w:rsidRDefault="2BAD74BC" w14:paraId="2817FF77" w14:textId="177209A7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2x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29.75.</w:t>
      </w:r>
    </w:p>
    <w:p w:rsidR="00C97F5F" w:rsidP="49004A2F" w:rsidRDefault="2BAD74BC" w14:paraId="2051F8FE" w14:textId="3424D1D5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3x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40.5.</w:t>
      </w:r>
    </w:p>
    <w:p w:rsidR="00C97F5F" w:rsidP="49004A2F" w:rsidRDefault="2BAD74BC" w14:paraId="0E01B113" w14:textId="645AC63C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4x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52.</w:t>
      </w:r>
    </w:p>
    <w:p w:rsidR="00C97F5F" w:rsidP="49004A2F" w:rsidRDefault="2BAD74BC" w14:paraId="3918DE24" w14:textId="7D07C57B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5x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64.</w:t>
      </w:r>
    </w:p>
    <w:p w:rsidR="00C97F5F" w:rsidP="49004A2F" w:rsidRDefault="2BAD74BC" w14:paraId="5871BD44" w14:textId="2DC110A3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6x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76.</w:t>
      </w:r>
    </w:p>
    <w:p w:rsidR="00C97F5F" w:rsidP="49004A2F" w:rsidRDefault="2BAD74BC" w14:paraId="083D0145" w14:textId="2A54B4F5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7x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88.</w:t>
      </w:r>
    </w:p>
    <w:p w:rsidR="00C97F5F" w:rsidP="49004A2F" w:rsidRDefault="2BAD74BC" w14:paraId="15A4312B" w14:textId="3556A050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8x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100.</w:t>
      </w:r>
    </w:p>
    <w:p w:rsidR="00C97F5F" w:rsidP="49004A2F" w:rsidRDefault="2BAD74BC" w14:paraId="20FD57C6" w14:textId="7EA92DBC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9x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113.</w:t>
      </w:r>
    </w:p>
    <w:p w:rsidR="00C97F5F" w:rsidP="49004A2F" w:rsidRDefault="2BAD74BC" w14:paraId="3E71871A" w14:textId="65915F75">
      <w:pPr>
        <w:pStyle w:val="ListParagraph"/>
        <w:numPr>
          <w:ilvl w:val="1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Valor del multiplicador del premio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10x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= apuesta total x 122.5.</w:t>
      </w:r>
    </w:p>
    <w:p w:rsidR="00C97F5F" w:rsidP="49004A2F" w:rsidRDefault="2BAD74BC" w14:paraId="16F64F1D" w14:textId="2BE71F6F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precio de la función aparece en el menú de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546727BB" w14:textId="1D1EE2F5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Pulse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abrir el menú. Pulse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-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+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para elegir el precio de la función o el multiplicador de ganancias y después pulse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YA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4B62294F" w14:textId="5BC52220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Nota: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+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puede deshabilitarse si se supera el precio de la función.</w:t>
      </w:r>
    </w:p>
    <w:p w:rsidR="00C97F5F" w:rsidP="49004A2F" w:rsidRDefault="2BAD74BC" w14:paraId="00CDD4F0" w14:textId="608DFF51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Si no quiere comprar una función, pulse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.</w:t>
      </w:r>
    </w:p>
    <w:p w:rsidR="00C97F5F" w:rsidP="49004A2F" w:rsidRDefault="2BAD74BC" w14:paraId="561933C4" w14:textId="53231494">
      <w:pPr>
        <w:pStyle w:val="ListParagraph"/>
        <w:numPr>
          <w:ilvl w:val="0"/>
          <w:numId w:val="3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Nota: el botón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YA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puede estar deshabilitado si comprar la función superará la apuesta total máxima.</w:t>
      </w:r>
    </w:p>
    <w:p w:rsidR="00C97F5F" w:rsidP="49004A2F" w:rsidRDefault="2BAD74BC" w14:paraId="1ABD57AC" w14:textId="02434B0E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Retorno al Jugador:</w:t>
      </w:r>
    </w:p>
    <w:p w:rsidR="00C97F5F" w:rsidP="49004A2F" w:rsidRDefault="2BAD74BC" w14:paraId="506CB967" w14:textId="52346504">
      <w:pPr>
        <w:pStyle w:val="ListParagraph"/>
        <w:numPr>
          <w:ilvl w:val="0"/>
          <w:numId w:val="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porcentaje teórico de retorno al jugador (RTP) durante el modo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APUESTA ESTÁNDAR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 del 94.86%.</w:t>
      </w:r>
    </w:p>
    <w:p w:rsidR="00C97F5F" w:rsidP="49004A2F" w:rsidRDefault="2BAD74BC" w14:paraId="0B5D73EB" w14:textId="6FFEF9BC">
      <w:pPr>
        <w:pStyle w:val="ListParagraph"/>
        <w:numPr>
          <w:ilvl w:val="0"/>
          <w:numId w:val="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El porcentaje teórico de retorno al jugador (RTP) durante el modo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COMPRAR FUNCIÓN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es del 94.12%, 94.44%, 94.44%, 94.61%, 94.45%, 94.64%, 94.81%, 95.01%, 94.40% y 94.77% para los multiplicadores de premios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2x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3x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4x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5x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6x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7x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8x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,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9x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 xml:space="preserve"> y </w:t>
      </w: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10x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, respectivamente.</w:t>
      </w:r>
    </w:p>
    <w:p w:rsidR="00C97F5F" w:rsidP="49004A2F" w:rsidRDefault="2BAD74BC" w14:paraId="662F85A8" w14:textId="67539308">
      <w:pPr>
        <w:pStyle w:val="ListParagraph"/>
        <w:numPr>
          <w:ilvl w:val="0"/>
          <w:numId w:val="2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El valor del RTP es el retorno teórico al jugador, calculado dividiendo las ganancias totales por las apuestas totales a partir de 1000000000 rondas de juego simuladas.</w:t>
      </w:r>
    </w:p>
    <w:p w:rsidR="00C97F5F" w:rsidP="49004A2F" w:rsidRDefault="2BAD74BC" w14:paraId="20403CFC" w14:textId="4E9A6003">
      <w:pPr>
        <w:spacing w:before="225" w:after="225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Nota sobre desconexiones</w:t>
      </w: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:</w:t>
      </w:r>
    </w:p>
    <w:p w:rsidR="00C97F5F" w:rsidP="49004A2F" w:rsidRDefault="2BAD74BC" w14:paraId="42E97020" w14:textId="35A4F3C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Si pierde la conexión a Internet durante:</w:t>
      </w:r>
    </w:p>
    <w:p w:rsidR="00C97F5F" w:rsidP="49004A2F" w:rsidRDefault="2BAD74BC" w14:paraId="1779F551" w14:textId="2547FA42">
      <w:pPr>
        <w:pStyle w:val="ListParagraph"/>
        <w:numPr>
          <w:ilvl w:val="1"/>
          <w:numId w:val="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Un giro, los carretes mostrarán el resultado cuando se reconecte y cualquier ganancia se añadirá a su saldo.</w:t>
      </w:r>
    </w:p>
    <w:p w:rsidR="00C97F5F" w:rsidP="49004A2F" w:rsidRDefault="2BAD74BC" w14:paraId="73F2440B" w14:textId="33E41BCC">
      <w:pPr>
        <w:pStyle w:val="ListParagraph"/>
        <w:numPr>
          <w:ilvl w:val="1"/>
          <w:numId w:val="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Una función de bonus o en el giro activador, se le dirigirá a la función cuando se reconecte.</w:t>
      </w:r>
    </w:p>
    <w:p w:rsidR="00C97F5F" w:rsidP="49004A2F" w:rsidRDefault="2BAD74BC" w14:paraId="54C68C91" w14:textId="58B09088">
      <w:pPr>
        <w:pStyle w:val="ListParagraph"/>
        <w:numPr>
          <w:ilvl w:val="1"/>
          <w:numId w:val="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Auto Juego, el giro se completará automáticamente pero no se iniciarán giros adicionales.</w:t>
      </w:r>
    </w:p>
    <w:p w:rsidR="00C97F5F" w:rsidP="49004A2F" w:rsidRDefault="2BAD74BC" w14:paraId="6C024692" w14:textId="2CA5489E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color w:val="auto"/>
          <w:sz w:val="22"/>
          <w:szCs w:val="22"/>
        </w:rPr>
        <w:t>Para ver el resultado de su ronda anterior tras reiniciar sesión en el portal, pulse el icono del historial de juego en la barra de herramientas inferior.</w:t>
      </w:r>
    </w:p>
    <w:p w:rsidR="00C97F5F" w:rsidP="49004A2F" w:rsidRDefault="2BAD74BC" w14:paraId="12467E22" w14:textId="7C48A05A">
      <w:pPr>
        <w:spacing w:before="225" w:after="225"/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</w:pPr>
      <w:r w:rsidRPr="49004A2F" w:rsidR="2BAD74BC">
        <w:rPr>
          <w:rFonts w:ascii="Century Gothic" w:hAnsi="Century Gothic" w:eastAsia="Century Gothic" w:cs="Century Gothic"/>
          <w:b w:val="1"/>
          <w:bCs w:val="1"/>
          <w:color w:val="auto"/>
          <w:sz w:val="22"/>
          <w:szCs w:val="22"/>
        </w:rPr>
        <w:t>Las fallos de funcionamiento anulan todos los premios y jugadas.</w:t>
      </w:r>
    </w:p>
    <w:p w:rsidR="00C97F5F" w:rsidP="49004A2F" w:rsidRDefault="2BAD74BC" w14:paraId="0901836C" w14:textId="446CFADE">
      <w:pPr>
        <w:spacing w:before="375" w:after="0"/>
        <w:jc w:val="right"/>
        <w:rPr>
          <w:rFonts w:ascii="Century Gothic" w:hAnsi="Century Gothic" w:eastAsia="Century Gothic" w:cs="Century Gothic"/>
          <w:caps w:val="1"/>
          <w:color w:val="auto"/>
          <w:sz w:val="18"/>
          <w:szCs w:val="18"/>
        </w:rPr>
      </w:pPr>
      <w:r w:rsidRPr="49004A2F" w:rsidR="2BAD74BC">
        <w:rPr>
          <w:rFonts w:ascii="Century Gothic" w:hAnsi="Century Gothic" w:eastAsia="Century Gothic" w:cs="Century Gothic"/>
          <w:caps w:val="1"/>
          <w:color w:val="auto"/>
          <w:sz w:val="18"/>
          <w:szCs w:val="18"/>
        </w:rPr>
        <w:t>Actualizado el:11/5/2026</w:t>
      </w:r>
    </w:p>
    <w:p w:rsidR="00C97F5F" w:rsidP="49004A2F" w:rsidRDefault="00C97F5F" w14:paraId="2C078E63" w14:textId="53D159EF">
      <w:pPr>
        <w:rPr>
          <w:color w:val="auto"/>
        </w:rPr>
      </w:pPr>
    </w:p>
    <w:sectPr w:rsidR="00C97F5F">
      <w:footerReference w:type="even" r:id="rId7"/>
      <w:footerReference w:type="default" r:id="rId8"/>
      <w:footerReference w:type="firs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C2B" w:rsidP="00781648" w:rsidRDefault="00BA0C2B" w14:paraId="755E890F" w14:textId="77777777">
      <w:pPr>
        <w:spacing w:after="0" w:line="240" w:lineRule="auto"/>
      </w:pPr>
      <w:r>
        <w:separator/>
      </w:r>
    </w:p>
  </w:endnote>
  <w:endnote w:type="continuationSeparator" w:id="0">
    <w:p w:rsidR="00BA0C2B" w:rsidP="00781648" w:rsidRDefault="00BA0C2B" w14:paraId="5BBBD4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1648" w:rsidRDefault="00781648" w14:paraId="131A4DCE" w14:textId="53D2EB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AF285E" wp14:editId="3B2808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825" cy="333375"/>
              <wp:effectExtent l="0" t="0" r="3175" b="0"/>
              <wp:wrapNone/>
              <wp:docPr id="308085970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1648" w:rsidR="00781648" w:rsidP="00781648" w:rsidRDefault="00781648" w14:paraId="6C0770B2" w14:textId="747B599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AF285E">
              <v:stroke joinstyle="miter"/>
              <v:path gradientshapeok="t" o:connecttype="rect"/>
            </v:shapetype>
            <v:shape id="Text Box 2" style="position:absolute;margin-left:0;margin-top:0;width:89.7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781648" w:rsidR="00781648" w:rsidP="00781648" w:rsidRDefault="00781648" w14:paraId="6C0770B2" w14:textId="747B599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4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1648" w:rsidRDefault="00781648" w14:paraId="520C4BB9" w14:textId="4D48FC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627CD" wp14:editId="192DEA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825" cy="333375"/>
              <wp:effectExtent l="0" t="0" r="3175" b="0"/>
              <wp:wrapNone/>
              <wp:docPr id="2097111783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1648" w:rsidR="00781648" w:rsidP="00781648" w:rsidRDefault="00781648" w14:paraId="5380980F" w14:textId="07566A0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41627CD">
              <v:stroke joinstyle="miter"/>
              <v:path gradientshapeok="t" o:connecttype="rect"/>
            </v:shapetype>
            <v:shape id="Text Box 3" style="position:absolute;margin-left:0;margin-top:0;width:89.7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781648" w:rsidR="00781648" w:rsidP="00781648" w:rsidRDefault="00781648" w14:paraId="5380980F" w14:textId="07566A0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4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81648" w:rsidRDefault="00781648" w14:paraId="6971A713" w14:textId="5C2DE6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1BABD" wp14:editId="2F1BF7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825" cy="333375"/>
              <wp:effectExtent l="0" t="0" r="3175" b="0"/>
              <wp:wrapNone/>
              <wp:docPr id="147950572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8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81648" w:rsidR="00781648" w:rsidP="00781648" w:rsidRDefault="00781648" w14:paraId="5C1606EC" w14:textId="5414701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8164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01BABD">
              <v:stroke joinstyle="miter"/>
              <v:path gradientshapeok="t" o:connecttype="rect"/>
            </v:shapetype>
            <v:shape id="Text Box 1" style="position:absolute;margin-left:0;margin-top:0;width:89.7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781648" w:rsidR="00781648" w:rsidP="00781648" w:rsidRDefault="00781648" w14:paraId="5C1606EC" w14:textId="5414701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81648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C2B" w:rsidP="00781648" w:rsidRDefault="00BA0C2B" w14:paraId="0A42E820" w14:textId="77777777">
      <w:pPr>
        <w:spacing w:after="0" w:line="240" w:lineRule="auto"/>
      </w:pPr>
      <w:r>
        <w:separator/>
      </w:r>
    </w:p>
  </w:footnote>
  <w:footnote w:type="continuationSeparator" w:id="0">
    <w:p w:rsidR="00BA0C2B" w:rsidP="00781648" w:rsidRDefault="00BA0C2B" w14:paraId="1685F19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96E1"/>
    <w:multiLevelType w:val="hybridMultilevel"/>
    <w:tmpl w:val="FFFFFFFF"/>
    <w:lvl w:ilvl="0" w:tplc="8626FF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0EB3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20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9A51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586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C0B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F2D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26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7E8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7C3C81"/>
    <w:multiLevelType w:val="hybridMultilevel"/>
    <w:tmpl w:val="FFFFFFFF"/>
    <w:lvl w:ilvl="0" w:tplc="734807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98C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9A5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921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081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C485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2E7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3A88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10AC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9DF6E8"/>
    <w:multiLevelType w:val="hybridMultilevel"/>
    <w:tmpl w:val="FFFFFFFF"/>
    <w:lvl w:ilvl="0" w:tplc="4E3A7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B6E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C0CD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A6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B8E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057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282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3400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EB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33BA1"/>
    <w:multiLevelType w:val="hybridMultilevel"/>
    <w:tmpl w:val="FFFFFFFF"/>
    <w:lvl w:ilvl="0" w:tplc="4CC8E3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A8F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1CA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23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B29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600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226A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23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3455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100243"/>
    <w:multiLevelType w:val="hybridMultilevel"/>
    <w:tmpl w:val="FFFFFFFF"/>
    <w:lvl w:ilvl="0" w:tplc="10EC7C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E23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8834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4C45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BAC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34EC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E8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ECE1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18F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99F86E"/>
    <w:multiLevelType w:val="hybridMultilevel"/>
    <w:tmpl w:val="FFFFFFFF"/>
    <w:lvl w:ilvl="0" w:tplc="3984D8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4F3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56DE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A2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20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648E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A5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520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72FC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AD934E"/>
    <w:multiLevelType w:val="hybridMultilevel"/>
    <w:tmpl w:val="FFFFFFFF"/>
    <w:lvl w:ilvl="0" w:tplc="FE6E4A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805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1450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56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82A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C9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48F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7CB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2A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09F4B3"/>
    <w:multiLevelType w:val="hybridMultilevel"/>
    <w:tmpl w:val="FFFFFFFF"/>
    <w:lvl w:ilvl="0" w:tplc="CAF4A4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43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90D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760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9E8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6C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A0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C04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E2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0C43BF"/>
    <w:multiLevelType w:val="hybridMultilevel"/>
    <w:tmpl w:val="FFFFFFFF"/>
    <w:lvl w:ilvl="0" w:tplc="01BCC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DCF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E064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B4D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D2FE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04A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A0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07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AA1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BFDF44"/>
    <w:multiLevelType w:val="hybridMultilevel"/>
    <w:tmpl w:val="FFFFFFFF"/>
    <w:lvl w:ilvl="0" w:tplc="C282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FE37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0F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2E3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EEB6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AA14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EB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20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E7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AC861"/>
    <w:multiLevelType w:val="hybridMultilevel"/>
    <w:tmpl w:val="FFFFFFFF"/>
    <w:lvl w:ilvl="0" w:tplc="E5B26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28C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AA0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6EA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B8B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34D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820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810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8A8F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13F664"/>
    <w:multiLevelType w:val="hybridMultilevel"/>
    <w:tmpl w:val="FFFFFFFF"/>
    <w:lvl w:ilvl="0" w:tplc="32487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9E5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9E1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382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65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60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F2D0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4C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4A3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FC8EB7"/>
    <w:multiLevelType w:val="hybridMultilevel"/>
    <w:tmpl w:val="FFFFFFFF"/>
    <w:lvl w:ilvl="0" w:tplc="C1E061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D64A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AE8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44A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C0A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E8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26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C06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68BB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276448"/>
    <w:multiLevelType w:val="hybridMultilevel"/>
    <w:tmpl w:val="FFFFFFFF"/>
    <w:lvl w:ilvl="0" w:tplc="D79AB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D2D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4E0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8A0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E00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46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966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780A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3AD1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6928B4"/>
    <w:multiLevelType w:val="hybridMultilevel"/>
    <w:tmpl w:val="FFFFFFFF"/>
    <w:lvl w:ilvl="0" w:tplc="2B78F0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F640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00B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C24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747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D4B2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CE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8670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D47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1F4EA4"/>
    <w:multiLevelType w:val="hybridMultilevel"/>
    <w:tmpl w:val="FFFFFFFF"/>
    <w:lvl w:ilvl="0" w:tplc="11F64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A8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F29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02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1EEC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A8C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C8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B8C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547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85AA17"/>
    <w:multiLevelType w:val="hybridMultilevel"/>
    <w:tmpl w:val="FFFFFFFF"/>
    <w:lvl w:ilvl="0" w:tplc="FE0247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8E9E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0E9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B65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70E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E0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84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344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416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CAD362"/>
    <w:multiLevelType w:val="hybridMultilevel"/>
    <w:tmpl w:val="FFFFFFFF"/>
    <w:lvl w:ilvl="0" w:tplc="5750ED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925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04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1CF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69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EE9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6A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07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6F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4289896">
    <w:abstractNumId w:val="17"/>
  </w:num>
  <w:num w:numId="2" w16cid:durableId="1766267021">
    <w:abstractNumId w:val="14"/>
  </w:num>
  <w:num w:numId="3" w16cid:durableId="601184221">
    <w:abstractNumId w:val="8"/>
  </w:num>
  <w:num w:numId="4" w16cid:durableId="247619700">
    <w:abstractNumId w:val="1"/>
  </w:num>
  <w:num w:numId="5" w16cid:durableId="1938512834">
    <w:abstractNumId w:val="0"/>
  </w:num>
  <w:num w:numId="6" w16cid:durableId="1423648122">
    <w:abstractNumId w:val="2"/>
  </w:num>
  <w:num w:numId="7" w16cid:durableId="137118072">
    <w:abstractNumId w:val="6"/>
  </w:num>
  <w:num w:numId="8" w16cid:durableId="420563899">
    <w:abstractNumId w:val="15"/>
  </w:num>
  <w:num w:numId="9" w16cid:durableId="188833954">
    <w:abstractNumId w:val="5"/>
  </w:num>
  <w:num w:numId="10" w16cid:durableId="238446011">
    <w:abstractNumId w:val="4"/>
  </w:num>
  <w:num w:numId="11" w16cid:durableId="1628268804">
    <w:abstractNumId w:val="10"/>
  </w:num>
  <w:num w:numId="12" w16cid:durableId="1529370909">
    <w:abstractNumId w:val="16"/>
  </w:num>
  <w:num w:numId="13" w16cid:durableId="1430853432">
    <w:abstractNumId w:val="3"/>
  </w:num>
  <w:num w:numId="14" w16cid:durableId="710691698">
    <w:abstractNumId w:val="9"/>
  </w:num>
  <w:num w:numId="15" w16cid:durableId="1754278528">
    <w:abstractNumId w:val="7"/>
  </w:num>
  <w:num w:numId="16" w16cid:durableId="1279096265">
    <w:abstractNumId w:val="13"/>
  </w:num>
  <w:num w:numId="17" w16cid:durableId="82996223">
    <w:abstractNumId w:val="12"/>
  </w:num>
  <w:num w:numId="18" w16cid:durableId="675577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FEE84"/>
    <w:rsid w:val="00781648"/>
    <w:rsid w:val="00BA0C2B"/>
    <w:rsid w:val="00C97F5F"/>
    <w:rsid w:val="00E14A26"/>
    <w:rsid w:val="1B50439A"/>
    <w:rsid w:val="2BAD74BC"/>
    <w:rsid w:val="49004A2F"/>
    <w:rsid w:val="56EF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0024"/>
  <w15:chartTrackingRefBased/>
  <w15:docId w15:val="{88AB0F80-5F4A-47D8-87F2-62E5D562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164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Kseniia Fedosova</dc:creator>
  <keywords/>
  <dc:description/>
  <lastModifiedBy>Kseniia Fedosova</lastModifiedBy>
  <revision>2</revision>
  <dcterms:created xsi:type="dcterms:W3CDTF">2026-05-11T09:27:00.0000000Z</dcterms:created>
  <dcterms:modified xsi:type="dcterms:W3CDTF">2026-05-11T09:27:42.2453941Z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582f773c,125d04d2,7cff62e7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2026-05-11T09:27:05Z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7b54d98e-e8da-4ee3-9537-ae33f9ef40ec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10, 3, 0, 2</vt:lpwstr>
  </property>
</Properties>
</file>