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0C2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Age of the Gods™: Mighty Midas</w:t>
      </w:r>
    </w:p>
    <w:p w14:paraId="5BD3FF03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Slot a 5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e 40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linee</w:t>
      </w:r>
      <w:proofErr w:type="spellEnd"/>
    </w:p>
    <w:p w14:paraId="6EEAFC70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scopo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Age of the Gods™: Mighty Midas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ottenere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combinazioni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facendo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7E35989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ISTRUZIONI DI GIOCO</w:t>
      </w:r>
    </w:p>
    <w:p w14:paraId="77EEB88E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INIZIA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introduttiva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accedere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C2B0CFC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offre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40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sempre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round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divisa per 40.</w:t>
      </w:r>
    </w:p>
    <w:p w14:paraId="3A9DDA84" w14:textId="77777777" w:rsidR="007326F1" w:rsidRPr="007326F1" w:rsidRDefault="007326F1" w:rsidP="007326F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'−' e '+'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sotto la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PUNTATA TOTALE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impostare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D4D1EB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GIRA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fare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attualmente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selezionata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Mentre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GIRA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diventa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fermare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l'animazione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immediatamente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risultato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38607A8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Barra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spaziatrice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fare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attualmente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selezionata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7E05EFE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MODALITÀ TURBO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disattivare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corrispondente.Quando</w:t>
      </w:r>
      <w:proofErr w:type="spellEnd"/>
      <w:proofErr w:type="gram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alcuni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animazioni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saltati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velocemente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5A92180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utilizzando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Passa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cursore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GIOCO AUTOMATICO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visualizzare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opzioni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476DC34" w14:textId="77777777" w:rsidR="007326F1" w:rsidRPr="007326F1" w:rsidRDefault="007326F1" w:rsidP="007326F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opzione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avviare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Autoplay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AUTOPLAY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diventa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 AUTOPLAY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 AUTOPLAY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fermare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EEA9348" w14:textId="77777777" w:rsidR="007326F1" w:rsidRPr="007326F1" w:rsidRDefault="007326F1" w:rsidP="007326F1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numero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indicato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di sopra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 AUTOPLAY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820E336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avviare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OK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La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verrà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riavviata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termine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Autoplay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vi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ancora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B94EFC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Tabella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accessibile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Menu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bookmarkEnd w:id="0"/>
    <w:p w14:paraId="3017CE26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VINCITE</w:t>
      </w:r>
    </w:p>
    <w:p w14:paraId="1C4C4EEA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calcolate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Tabella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 cui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accedere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Menu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oppure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utilizzando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67C28F2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divisa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numero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3B9FC2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ottenga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combinazione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ciascuna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sommate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verificano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combinazioni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valore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elevato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combinazioni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devono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partire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sinistra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devono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essere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disposti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consecutivamente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lungo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fa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eccezione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regole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maggiori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informazioni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consulta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basso.</w:t>
      </w:r>
    </w:p>
    <w:p w14:paraId="0E6CB922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ogni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grandi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comparirà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l'intero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C071727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SIMBOLI MIDAS TOUCH</w:t>
      </w:r>
    </w:p>
    <w:p w14:paraId="37103026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mano.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appare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solo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#3, #4 e #5.</w:t>
      </w:r>
    </w:p>
    <w:p w14:paraId="0313FAC0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Ogni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sinistra.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trasformano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Ciò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copie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visibili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0873C2B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SIMBOLI WILD DORATI</w:t>
      </w:r>
    </w:p>
    <w:p w14:paraId="4F1BFBB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sostituiscono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tranne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SCATTER.</w:t>
      </w:r>
    </w:p>
    <w:p w14:paraId="7F956264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assegnare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tramite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FUNZIONE MIDAS MULTIPLIER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descritta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basso.</w:t>
      </w:r>
    </w:p>
    <w:p w14:paraId="20EC8347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FUNZIONE MIDAS MULTIPLIERS</w:t>
      </w:r>
    </w:p>
    <w:p w14:paraId="2C74F277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MOLTIPLICATORI WILD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trasformano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2X 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D869780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2X 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3X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6EBBE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Nota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vale solo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MOLTIPLICATORE 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alto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linea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solo sui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precedentemente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erano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uguali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2C564D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SIMBOLI SCATTER</w:t>
      </w:r>
    </w:p>
    <w:p w14:paraId="4DF7B4B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l'anello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gemme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: Emerald, Amber, Ruby, Sapphire and Amethyst.</w:t>
      </w:r>
    </w:p>
    <w:p w14:paraId="32DBD9A5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compare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SCATTER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staccherà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ripeterà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ferma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una mano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fluttuante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punterà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1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gemme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Questa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gemma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selezionata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1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attiveranno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Emerald Bonus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Amber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Ruby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o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Amethyst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73965A2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EMERALD BONUS</w:t>
      </w:r>
    </w:p>
    <w:p w14:paraId="2FFCD7C3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EMERALD BONUS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BONUS 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1EE1A80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EMERALD BONUS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 lo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comparso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rivela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numero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Lo SCATTER&gt;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comparso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rivela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67B5EF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applica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numero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primo SCATTER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calcolare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valore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applica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calcolare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assegnato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termina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5F7FC7A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AMBER SPINS</w:t>
      </w:r>
    </w:p>
    <w:p w14:paraId="459DDC2A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AMBER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BONUS 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4141D3C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AMBER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ogni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copie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1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trasforma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2B268CE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Wild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limitati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3X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Amber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16B70CB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RUBY SPINS</w:t>
      </w:r>
    </w:p>
    <w:p w14:paraId="01D2D9F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RUBY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BONUS 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FF9CE3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RUBY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7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creato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Ruby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tipo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diventano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&gt;Wild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usando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basso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Torre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9327BFF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Wild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creato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 Torre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crolla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lasciando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nuovo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torre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CBB3B6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verso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Wild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sommati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1BA314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limitati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30X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Ruby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F0204D4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SAPPHIRE SPINS</w:t>
      </w:r>
    </w:p>
    <w:p w14:paraId="6B801926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BONUS 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C51B95F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 pile di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aggiunte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#2, #3 e #4.</w:t>
      </w:r>
    </w:p>
    <w:p w14:paraId="56414102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1°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55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aggiunti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set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#2.</w:t>
      </w:r>
    </w:p>
    <w:p w14:paraId="2067DF37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2°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40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aggiunti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set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#3.</w:t>
      </w:r>
    </w:p>
    <w:p w14:paraId="4BEB13A0" w14:textId="77777777" w:rsidR="007326F1" w:rsidRPr="007326F1" w:rsidRDefault="007326F1" w:rsidP="007326F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3°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65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aggiunti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set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#4.</w:t>
      </w:r>
    </w:p>
    <w:p w14:paraId="145CC86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Wild Dorati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aggiunti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67FF04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non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compaiono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Sapphire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530BE3D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AMETHYST SPINS</w:t>
      </w:r>
    </w:p>
    <w:p w14:paraId="29FEEEB9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AMETHYST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BONUS SCATTER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#1 e #5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418EA67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AMETHYST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Durante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AMETHYST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Midas Touch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impilati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2.</w:t>
      </w:r>
    </w:p>
    <w:p w14:paraId="3AE537E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Moltiplicatori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Wild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limitati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3X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Amethyst Spins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rimanenti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69F5605" w14:textId="77777777" w:rsidR="007326F1" w:rsidRPr="007326F1" w:rsidRDefault="007326F1" w:rsidP="007326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JACKPOT AGE OF THE GODS™</w:t>
      </w:r>
    </w:p>
    <w:p w14:paraId="29B3A5E8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Jackpot Age of the Gods™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è una partita multi-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livello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progressivo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accumulato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piazzate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Jackpot Age of the Gods</w:t>
      </w:r>
      <w:proofErr w:type="gram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™ 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casinò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online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offrono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essere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livelli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jackpot: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Power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Extra Power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Super Power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e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Ultimate Power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diversi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tipi di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differenziano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7326F1" w:rsidRPr="007326F1" w14:paraId="38B3AB52" w14:textId="77777777" w:rsidTr="007326F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6F93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Tassa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di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contribuzione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(la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percentuale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di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ogni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puntata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viene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versata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nel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jackpot):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4062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0.99%</w:t>
            </w:r>
          </w:p>
        </w:tc>
      </w:tr>
      <w:tr w:rsidR="007326F1" w:rsidRPr="007326F1" w14:paraId="10CFF998" w14:textId="77777777" w:rsidTr="007326F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39B6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Combinazioni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vincenti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risultati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necessari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 la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vincita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del Jackpot):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2F28D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La partita Jackpot è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attivata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casualmente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durante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un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giro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di una slot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offre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Jackpot Age of the Gods™.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Accedere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partita Jackpot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garantisce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una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vincita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Abbina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simboli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del Jackpot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corrispondente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o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attendi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scadano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30 secondi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disponibili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7326F1" w:rsidRPr="007326F1" w14:paraId="1755765D" w14:textId="77777777" w:rsidTr="007326F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0520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Requisiti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di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vincita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(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condizioni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necessarie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per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puntare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al Jackpot):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C6C59" w14:textId="77777777" w:rsidR="007326F1" w:rsidRPr="007326F1" w:rsidRDefault="007326F1" w:rsidP="00732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Gioca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con una slot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offra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il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Jackpot Age of the Gods™.</w:t>
            </w:r>
          </w:p>
        </w:tc>
      </w:tr>
    </w:tbl>
    <w:p w14:paraId="44AA941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partita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essere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casualmente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ad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ogni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ogni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collegato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partita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assicura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quattro Jackpot.</w:t>
      </w:r>
    </w:p>
    <w:p w14:paraId="5EFF388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partita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presenta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composta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20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gettoni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ciascuno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nasconde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jackpot.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Toccando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gettone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scopri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volta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uguali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 La partita del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Jackpot Age of the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Gods™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un tempo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limite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(30 secondi). Se non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riesci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simboli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uguali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prima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scada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tempo, la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completata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notificato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premi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Jackpot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sommati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eventuali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riquadro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029540A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N.B.</w:t>
      </w:r>
    </w:p>
    <w:p w14:paraId="4C89BCCD" w14:textId="77777777" w:rsidR="007326F1" w:rsidRPr="007326F1" w:rsidRDefault="007326F1" w:rsidP="00732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Jackpot Age of the Gods™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impedisce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simultanee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jackpot.</w:t>
      </w:r>
    </w:p>
    <w:p w14:paraId="5B1CF504" w14:textId="77777777" w:rsidR="007326F1" w:rsidRPr="007326F1" w:rsidRDefault="007326F1" w:rsidP="007326F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Problemi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connessione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Internet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provocare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ritardi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ricezione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messaggi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aggiornamenti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ma non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influiscono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Jackpot.</w:t>
      </w:r>
    </w:p>
    <w:p w14:paraId="00F07BF0" w14:textId="77777777" w:rsidR="007326F1" w:rsidRPr="007326F1" w:rsidRDefault="007326F1" w:rsidP="0073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24CF65BB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Barra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degli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strumenti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casinò</w:t>
      </w:r>
      <w:proofErr w:type="spellEnd"/>
    </w:p>
    <w:p w14:paraId="437E6B9C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bordi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inferiori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barre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strumenti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casinò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barre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diversi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menu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icone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permettono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cambiare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impostazioni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software o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approfittare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svariate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software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casinò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utilizzarlo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3F3193F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barra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strumenti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segue:</w:t>
      </w:r>
    </w:p>
    <w:p w14:paraId="001C78AE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Saldo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saldo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l'importo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disposizione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determinato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ed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costituito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saldo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bonus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F4E692D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Deposito /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Cassa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accedere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Deposito/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Cassa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puoi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effettuare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depositi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prelievi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consultare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cronologia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transazioni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altro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E25C581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Gioca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con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compare solo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Divertimento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Anonimo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Cliccalo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accedere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apertura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possiedi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indirizzerà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accesso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A16CC23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Bonus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Gratis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Questa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esclusivamente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offrono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Bonus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Gratis.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visualizzare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Pannello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Bonus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Gratis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7A25899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barra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strumenti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segue:</w:t>
      </w:r>
    </w:p>
    <w:p w14:paraId="7A2D9F0C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accanto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menu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rapido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Passa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cursore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categoria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visualizzare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interno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aprirlo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33B9BC6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Questa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aiuta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scegliere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prossima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avventura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varie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categorie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scegliere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0D3E40D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Slot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volta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desiderato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sull'icona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avviarlo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BE0C0DB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Giochi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da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tavolo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Una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volta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trovato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desiderato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sull'icona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corrispondente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avviarlo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8536E3F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Suono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On</w:t>
      </w:r>
      <w:proofErr w:type="gram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/Off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disattivare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sonori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Sposta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cursore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sull'icona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aprire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dispositivo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scorrimento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regolare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volume.</w:t>
      </w:r>
    </w:p>
    <w:p w14:paraId="73B934CF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Menu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Posiziona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mouse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questa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icona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aprire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menu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Strumenti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Il menu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contiene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segue:</w:t>
      </w:r>
    </w:p>
    <w:p w14:paraId="232BE5CF" w14:textId="77777777" w:rsidR="007326F1" w:rsidRPr="007326F1" w:rsidRDefault="007326F1" w:rsidP="007326F1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Cronologia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cronologia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in cui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puoi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consultare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dettagli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degli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ultimi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Ricordiamo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cronologia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Demo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Anonimo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61BEC5F" w14:textId="77777777" w:rsidR="007326F1" w:rsidRPr="007326F1" w:rsidRDefault="007326F1" w:rsidP="007326F1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Opzioni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sezione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opzioni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quale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possibile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modificare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impostazioni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47DEDD" w14:textId="77777777" w:rsidR="007326F1" w:rsidRPr="007326F1" w:rsidRDefault="007326F1" w:rsidP="007326F1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supporto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leggendo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83DA2C5" w14:textId="77777777" w:rsidR="007326F1" w:rsidRPr="007326F1" w:rsidRDefault="007326F1" w:rsidP="007326F1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Tabella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Tabella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tornare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F9A3B47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Info:</w:t>
      </w:r>
    </w:p>
    <w:p w14:paraId="6AE0F938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Cliccando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riferimento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descrive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varie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componenti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Cliccando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frecce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poste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nell'angolo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destro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potrà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navigare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diverse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informative.</w:t>
      </w:r>
    </w:p>
    <w:p w14:paraId="53C5BECC" w14:textId="77777777" w:rsidR="007326F1" w:rsidRPr="007326F1" w:rsidRDefault="007326F1" w:rsidP="007326F1">
      <w:pPr>
        <w:numPr>
          <w:ilvl w:val="1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Funzioni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Linee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pagamento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e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Jackpot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forniscono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informazioni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regole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funzionamento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64356FD9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uscire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dalla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Info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tornare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110CC9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Bottoni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14:paraId="2C84D6BB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Apri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finestra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riferimento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descrive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varie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componenti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F2E87BD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diminuisci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totale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facendo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'−' o '+'.</w:t>
      </w:r>
    </w:p>
    <w:p w14:paraId="371A6CA0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Autoplay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Stop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Autoplay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volte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successione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/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Termina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Autoplay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0BC5FF7C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Gira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Stop 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/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Arresta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l'animazione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immediatamente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risultato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Durante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interrompe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l'animazione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mostra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immediatamente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risultato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Fare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Stop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non serve</w:t>
      </w:r>
      <w:proofErr w:type="gram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disattivarla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E6E4DB" w14:textId="77777777" w:rsidR="007326F1" w:rsidRPr="007326F1" w:rsidRDefault="007326F1" w:rsidP="007326F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Modalità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Turbo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Disattiva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Turbo,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disponibile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solo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principale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Quando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Modalità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Turbo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attiva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velocità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aumenta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perché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saltati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alcuni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animazioni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rulli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girano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velocemente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45E670DD" w14:textId="77777777" w:rsidR="007326F1" w:rsidRPr="007326F1" w:rsidRDefault="007326F1" w:rsidP="00732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496D1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Nota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sulle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disconnessioni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disconnetti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Internet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durante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partita,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effettua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nuovamente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l'accesso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casinò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Verrai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automaticamente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reindirizzato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dove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potrai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proseguire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 partita dal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momento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cui era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stata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interrotta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Se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riapri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senza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avere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effettuato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l'accesso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casinò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la partita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ripartirà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dall'inizio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In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entrambi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casi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precedenti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saranno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pagate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5D9AA32B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recuperare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risultati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vecchie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partite o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visualizzare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maggiori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informazioni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sulle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partite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recenti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Cronologia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presente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Menu.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Utilizza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soliti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nome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utente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password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accedere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visualizzare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risultati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round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precedenti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versione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Desktop e Mobile del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072A142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Nota sui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malfunzionamenti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malfunzionamenti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tutte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vincite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 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18A12564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Nota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sulle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puntate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sospeso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le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puntate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non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confermate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vengono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annullate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dopo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giorni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241A95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utilizzare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più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fondi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fai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clic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sul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pulsante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Aggiungi</w:t>
      </w:r>
      <w:proofErr w:type="spellEnd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denaro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posto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nella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parte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inferiore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della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schermata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91CBB3D" w14:textId="77777777" w:rsidR="007326F1" w:rsidRPr="007326F1" w:rsidRDefault="007326F1" w:rsidP="00732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ritorno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teorico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minimo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(RTP)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95,35%,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mentra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ritorno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teorico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massimo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giocatore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(RTP),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che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include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contributo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per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il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jackpot, è </w:t>
      </w:r>
      <w:proofErr w:type="spellStart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>pari</w:t>
      </w:r>
      <w:proofErr w:type="spellEnd"/>
      <w:r w:rsidRPr="007326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 96,34%.</w:t>
      </w:r>
    </w:p>
    <w:p w14:paraId="37DAA43F" w14:textId="6F92DB35" w:rsidR="00DB6069" w:rsidRPr="007326F1" w:rsidRDefault="00DB6069" w:rsidP="007326F1"/>
    <w:sectPr w:rsidR="00DB6069" w:rsidRPr="0073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CEE8" w14:textId="77777777" w:rsidR="00AE3583" w:rsidRDefault="00AE3583" w:rsidP="00AE3583">
      <w:pPr>
        <w:spacing w:after="0" w:line="240" w:lineRule="auto"/>
      </w:pPr>
      <w:r>
        <w:separator/>
      </w:r>
    </w:p>
  </w:endnote>
  <w:endnote w:type="continuationSeparator" w:id="0">
    <w:p w14:paraId="2ADAFB20" w14:textId="77777777" w:rsidR="00AE3583" w:rsidRDefault="00AE3583" w:rsidP="00AE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D9A8" w14:textId="77777777" w:rsidR="00AE3583" w:rsidRDefault="00AE3583" w:rsidP="00AE3583">
      <w:pPr>
        <w:spacing w:after="0" w:line="240" w:lineRule="auto"/>
      </w:pPr>
      <w:r>
        <w:separator/>
      </w:r>
    </w:p>
  </w:footnote>
  <w:footnote w:type="continuationSeparator" w:id="0">
    <w:p w14:paraId="475AC9B7" w14:textId="77777777" w:rsidR="00AE3583" w:rsidRDefault="00AE3583" w:rsidP="00AE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09"/>
    <w:multiLevelType w:val="multilevel"/>
    <w:tmpl w:val="9F6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65AA2"/>
    <w:multiLevelType w:val="multilevel"/>
    <w:tmpl w:val="8B7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5414"/>
    <w:multiLevelType w:val="multilevel"/>
    <w:tmpl w:val="9FB8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F01C1"/>
    <w:multiLevelType w:val="multilevel"/>
    <w:tmpl w:val="0AE6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174F9"/>
    <w:multiLevelType w:val="multilevel"/>
    <w:tmpl w:val="89D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B69B1"/>
    <w:multiLevelType w:val="multilevel"/>
    <w:tmpl w:val="03E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06288"/>
    <w:multiLevelType w:val="multilevel"/>
    <w:tmpl w:val="AD540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EAA2109"/>
    <w:multiLevelType w:val="multilevel"/>
    <w:tmpl w:val="065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71D3A"/>
    <w:multiLevelType w:val="hybridMultilevel"/>
    <w:tmpl w:val="CE48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29E5"/>
    <w:multiLevelType w:val="hybridMultilevel"/>
    <w:tmpl w:val="BF22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2AA6"/>
    <w:multiLevelType w:val="multilevel"/>
    <w:tmpl w:val="CF00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0723C"/>
    <w:multiLevelType w:val="multilevel"/>
    <w:tmpl w:val="5C5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734D5"/>
    <w:multiLevelType w:val="multilevel"/>
    <w:tmpl w:val="F8FE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A33CA7"/>
    <w:multiLevelType w:val="multilevel"/>
    <w:tmpl w:val="0D4E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D1D39"/>
    <w:multiLevelType w:val="multilevel"/>
    <w:tmpl w:val="781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944B5"/>
    <w:multiLevelType w:val="multilevel"/>
    <w:tmpl w:val="32E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07104"/>
    <w:multiLevelType w:val="multilevel"/>
    <w:tmpl w:val="E79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D73A37"/>
    <w:multiLevelType w:val="hybridMultilevel"/>
    <w:tmpl w:val="40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A0799"/>
    <w:multiLevelType w:val="multilevel"/>
    <w:tmpl w:val="467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E71B3"/>
    <w:multiLevelType w:val="hybridMultilevel"/>
    <w:tmpl w:val="6E0E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E42A6"/>
    <w:multiLevelType w:val="multilevel"/>
    <w:tmpl w:val="2618E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7B05F1F"/>
    <w:multiLevelType w:val="multilevel"/>
    <w:tmpl w:val="C9C4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E4279"/>
    <w:multiLevelType w:val="multilevel"/>
    <w:tmpl w:val="BA6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17364"/>
    <w:multiLevelType w:val="multilevel"/>
    <w:tmpl w:val="35600C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E3F169D"/>
    <w:multiLevelType w:val="multilevel"/>
    <w:tmpl w:val="97EC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9055E"/>
    <w:multiLevelType w:val="multilevel"/>
    <w:tmpl w:val="4BD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3965B5"/>
    <w:multiLevelType w:val="multilevel"/>
    <w:tmpl w:val="1C5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107355A"/>
    <w:multiLevelType w:val="multilevel"/>
    <w:tmpl w:val="1DD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E57D2"/>
    <w:multiLevelType w:val="multilevel"/>
    <w:tmpl w:val="A0A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F4A2F"/>
    <w:multiLevelType w:val="hybridMultilevel"/>
    <w:tmpl w:val="6F06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6173F"/>
    <w:multiLevelType w:val="multilevel"/>
    <w:tmpl w:val="F1C0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672E8"/>
    <w:multiLevelType w:val="hybridMultilevel"/>
    <w:tmpl w:val="F27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20C9C"/>
    <w:multiLevelType w:val="multilevel"/>
    <w:tmpl w:val="021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5146A"/>
    <w:multiLevelType w:val="hybridMultilevel"/>
    <w:tmpl w:val="9470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A3CCF"/>
    <w:multiLevelType w:val="multilevel"/>
    <w:tmpl w:val="31A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E85027"/>
    <w:multiLevelType w:val="multilevel"/>
    <w:tmpl w:val="3B96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9F3CB4"/>
    <w:multiLevelType w:val="multilevel"/>
    <w:tmpl w:val="0F5ED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E8A00E9"/>
    <w:multiLevelType w:val="multilevel"/>
    <w:tmpl w:val="3A0E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B3081B"/>
    <w:multiLevelType w:val="multilevel"/>
    <w:tmpl w:val="40A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A37E0"/>
    <w:multiLevelType w:val="multilevel"/>
    <w:tmpl w:val="BA94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70B4366"/>
    <w:multiLevelType w:val="hybridMultilevel"/>
    <w:tmpl w:val="B694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506A4"/>
    <w:multiLevelType w:val="multilevel"/>
    <w:tmpl w:val="DFD8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037A4A"/>
    <w:multiLevelType w:val="multilevel"/>
    <w:tmpl w:val="7C62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"/>
  </w:num>
  <w:num w:numId="3">
    <w:abstractNumId w:val="36"/>
  </w:num>
  <w:num w:numId="4">
    <w:abstractNumId w:val="18"/>
  </w:num>
  <w:num w:numId="5">
    <w:abstractNumId w:val="37"/>
  </w:num>
  <w:num w:numId="6">
    <w:abstractNumId w:val="24"/>
  </w:num>
  <w:num w:numId="7">
    <w:abstractNumId w:val="35"/>
  </w:num>
  <w:num w:numId="8">
    <w:abstractNumId w:val="2"/>
  </w:num>
  <w:num w:numId="9">
    <w:abstractNumId w:val="9"/>
  </w:num>
  <w:num w:numId="10">
    <w:abstractNumId w:val="26"/>
  </w:num>
  <w:num w:numId="11">
    <w:abstractNumId w:val="33"/>
  </w:num>
  <w:num w:numId="12">
    <w:abstractNumId w:val="38"/>
  </w:num>
  <w:num w:numId="13">
    <w:abstractNumId w:val="22"/>
  </w:num>
  <w:num w:numId="14">
    <w:abstractNumId w:val="6"/>
  </w:num>
  <w:num w:numId="15">
    <w:abstractNumId w:val="11"/>
  </w:num>
  <w:num w:numId="16">
    <w:abstractNumId w:val="25"/>
  </w:num>
  <w:num w:numId="17">
    <w:abstractNumId w:val="27"/>
  </w:num>
  <w:num w:numId="18">
    <w:abstractNumId w:val="7"/>
  </w:num>
  <w:num w:numId="19">
    <w:abstractNumId w:val="28"/>
  </w:num>
  <w:num w:numId="20">
    <w:abstractNumId w:val="40"/>
  </w:num>
  <w:num w:numId="21">
    <w:abstractNumId w:val="39"/>
  </w:num>
  <w:num w:numId="22">
    <w:abstractNumId w:val="31"/>
  </w:num>
  <w:num w:numId="23">
    <w:abstractNumId w:val="15"/>
  </w:num>
  <w:num w:numId="24">
    <w:abstractNumId w:val="41"/>
  </w:num>
  <w:num w:numId="25">
    <w:abstractNumId w:val="20"/>
  </w:num>
  <w:num w:numId="26">
    <w:abstractNumId w:val="21"/>
  </w:num>
  <w:num w:numId="27">
    <w:abstractNumId w:val="13"/>
  </w:num>
  <w:num w:numId="28">
    <w:abstractNumId w:val="16"/>
  </w:num>
  <w:num w:numId="29">
    <w:abstractNumId w:val="34"/>
  </w:num>
  <w:num w:numId="30">
    <w:abstractNumId w:val="5"/>
  </w:num>
  <w:num w:numId="31">
    <w:abstractNumId w:val="29"/>
  </w:num>
  <w:num w:numId="32">
    <w:abstractNumId w:val="17"/>
  </w:num>
  <w:num w:numId="33">
    <w:abstractNumId w:val="10"/>
  </w:num>
  <w:num w:numId="34">
    <w:abstractNumId w:val="30"/>
  </w:num>
  <w:num w:numId="35">
    <w:abstractNumId w:val="23"/>
  </w:num>
  <w:num w:numId="36">
    <w:abstractNumId w:val="0"/>
  </w:num>
  <w:num w:numId="37">
    <w:abstractNumId w:val="4"/>
  </w:num>
  <w:num w:numId="38">
    <w:abstractNumId w:val="12"/>
  </w:num>
  <w:num w:numId="39">
    <w:abstractNumId w:val="3"/>
  </w:num>
  <w:num w:numId="40">
    <w:abstractNumId w:val="32"/>
  </w:num>
  <w:num w:numId="41">
    <w:abstractNumId w:val="19"/>
  </w:num>
  <w:num w:numId="42">
    <w:abstractNumId w:val="1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69"/>
    <w:rsid w:val="007326F1"/>
    <w:rsid w:val="008220FB"/>
    <w:rsid w:val="00A61C9E"/>
    <w:rsid w:val="00AE3583"/>
    <w:rsid w:val="00D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C5C2"/>
  <w15:chartTrackingRefBased/>
  <w15:docId w15:val="{AD09612D-0051-40F2-ABCF-53D45FEE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3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35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7" ma:contentTypeDescription="Create a new document." ma:contentTypeScope="" ma:versionID="39d5be0a37fc56062367d08f34612fa2">
  <xsd:schema xmlns:xsd="http://www.w3.org/2001/XMLSchema" xmlns:xs="http://www.w3.org/2001/XMLSchema" xmlns:p="http://schemas.microsoft.com/office/2006/metadata/properties" xmlns:ns2="9f6e4a0a-e09f-453d-b2d8-9f524ab028b2" xmlns:ns3="4e91a3c1-8e77-4a6a-8a23-7550cd12bc52" targetNamespace="http://schemas.microsoft.com/office/2006/metadata/properties" ma:root="true" ma:fieldsID="0957eef97a8b2007b244a5b190cef1c6" ns2:_="" ns3:_="">
    <xsd:import namespace="9f6e4a0a-e09f-453d-b2d8-9f524ab028b2"/>
    <xsd:import namespace="4e91a3c1-8e77-4a6a-8a23-7550cd12bc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6e4a0a-e09f-453d-b2d8-9f524ab028b2">WKVFDCH4FWXU-1114257598-8030</_dlc_DocId>
    <_dlc_DocIdUrl xmlns="9f6e4a0a-e09f-453d-b2d8-9f524ab028b2">
      <Url>https://playtech.sharepoint.com/sites/pt-generic2/_layouts/15/DocIdRedir.aspx?ID=WKVFDCH4FWXU-1114257598-8030</Url>
      <Description>WKVFDCH4FWXU-1114257598-8030</Description>
    </_dlc_DocIdUrl>
  </documentManagement>
</p:properties>
</file>

<file path=customXml/itemProps1.xml><?xml version="1.0" encoding="utf-8"?>
<ds:datastoreItem xmlns:ds="http://schemas.openxmlformats.org/officeDocument/2006/customXml" ds:itemID="{00AA02A1-47CA-4351-8AAB-E934C2C6F4C8}"/>
</file>

<file path=customXml/itemProps2.xml><?xml version="1.0" encoding="utf-8"?>
<ds:datastoreItem xmlns:ds="http://schemas.openxmlformats.org/officeDocument/2006/customXml" ds:itemID="{35D81452-5010-4047-8EBE-860B612021A2}"/>
</file>

<file path=customXml/itemProps3.xml><?xml version="1.0" encoding="utf-8"?>
<ds:datastoreItem xmlns:ds="http://schemas.openxmlformats.org/officeDocument/2006/customXml" ds:itemID="{EA7D6168-A0D3-4DC7-8F8A-823D8D3F4F8A}"/>
</file>

<file path=customXml/itemProps4.xml><?xml version="1.0" encoding="utf-8"?>
<ds:datastoreItem xmlns:ds="http://schemas.openxmlformats.org/officeDocument/2006/customXml" ds:itemID="{97E6CE26-9808-4052-87B8-49713F36B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Hryshchenko</dc:creator>
  <cp:keywords/>
  <dc:description/>
  <cp:lastModifiedBy>Tetiana Hryshchenko</cp:lastModifiedBy>
  <cp:revision>2</cp:revision>
  <dcterms:created xsi:type="dcterms:W3CDTF">2019-02-15T11:10:00Z</dcterms:created>
  <dcterms:modified xsi:type="dcterms:W3CDTF">2019-02-15T11:10:00Z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0x010100F1EA059E435CCC469DE994A537BDCAD5</vt:lpwstr>
  </property>
  <property fmtid="{D5CDD505-2E9C-101B-9397-08002B2CF9AE}" pid="3" name="_dlc_DocIdItemGuid">
    <vt:lpwstr>790a3331-3799-457c-982b-2534a1f935c2</vt:lpwstr>
  </property>
</Properties>
</file>